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3FA5">
      <w:pPr>
        <w:spacing w:line="280" w:lineRule="exact"/>
        <w:jc w:val="both"/>
        <w:rPr>
          <w:rStyle w:val="8"/>
          <w:sz w:val="30"/>
          <w:szCs w:val="30"/>
        </w:rPr>
      </w:pPr>
      <w:r>
        <w:rPr>
          <w:rStyle w:val="8"/>
          <w:sz w:val="30"/>
          <w:szCs w:val="30"/>
        </w:rPr>
        <w:t xml:space="preserve">Разъяснения по реализации </w:t>
      </w:r>
    </w:p>
    <w:p w14:paraId="3485CA7D">
      <w:pPr>
        <w:spacing w:line="280" w:lineRule="exact"/>
        <w:jc w:val="both"/>
        <w:rPr>
          <w:rStyle w:val="8"/>
          <w:sz w:val="30"/>
          <w:szCs w:val="30"/>
        </w:rPr>
      </w:pPr>
      <w:r>
        <w:rPr>
          <w:rStyle w:val="8"/>
          <w:sz w:val="30"/>
          <w:szCs w:val="30"/>
        </w:rPr>
        <w:t xml:space="preserve">норм Правил по охране труда </w:t>
      </w:r>
    </w:p>
    <w:p w14:paraId="5A536468">
      <w:pPr>
        <w:spacing w:line="280" w:lineRule="exact"/>
        <w:jc w:val="both"/>
        <w:rPr>
          <w:rStyle w:val="8"/>
          <w:sz w:val="30"/>
          <w:szCs w:val="30"/>
        </w:rPr>
      </w:pPr>
      <w:r>
        <w:rPr>
          <w:rStyle w:val="8"/>
          <w:sz w:val="30"/>
          <w:szCs w:val="30"/>
        </w:rPr>
        <w:t>при выполнении работ на высоте</w:t>
      </w:r>
    </w:p>
    <w:p w14:paraId="6FC4795B">
      <w:pPr>
        <w:spacing w:line="280" w:lineRule="exact"/>
        <w:jc w:val="both"/>
        <w:rPr>
          <w:rStyle w:val="8"/>
          <w:sz w:val="30"/>
          <w:szCs w:val="30"/>
        </w:rPr>
      </w:pPr>
    </w:p>
    <w:p w14:paraId="398C4DBE">
      <w:pPr>
        <w:pStyle w:val="9"/>
        <w:numPr>
          <w:ilvl w:val="0"/>
          <w:numId w:val="1"/>
        </w:numPr>
        <w:spacing w:line="280" w:lineRule="exact"/>
        <w:jc w:val="both"/>
        <w:rPr>
          <w:rStyle w:val="8"/>
          <w:b/>
          <w:bCs/>
          <w:sz w:val="30"/>
          <w:szCs w:val="30"/>
        </w:rPr>
      </w:pPr>
      <w:r>
        <w:rPr>
          <w:rStyle w:val="8"/>
          <w:b/>
          <w:bCs/>
          <w:sz w:val="30"/>
          <w:szCs w:val="30"/>
        </w:rPr>
        <w:t xml:space="preserve">Обучение по вопросам охраны труда   </w:t>
      </w:r>
    </w:p>
    <w:p w14:paraId="14C33668">
      <w:pPr>
        <w:spacing w:line="280" w:lineRule="exact"/>
        <w:ind w:left="360"/>
        <w:jc w:val="both"/>
        <w:rPr>
          <w:rStyle w:val="8"/>
          <w:b/>
          <w:bCs/>
          <w:sz w:val="30"/>
          <w:szCs w:val="30"/>
        </w:rPr>
      </w:pPr>
      <w:r>
        <w:rPr>
          <w:rStyle w:val="8"/>
          <w:b/>
          <w:bCs/>
          <w:sz w:val="30"/>
          <w:szCs w:val="30"/>
        </w:rPr>
        <w:t>при выполнении работ на высоте</w:t>
      </w:r>
    </w:p>
    <w:p w14:paraId="201BE1FB">
      <w:pPr>
        <w:ind w:firstLine="709"/>
        <w:jc w:val="both"/>
        <w:rPr>
          <w:rStyle w:val="8"/>
          <w:sz w:val="30"/>
          <w:szCs w:val="30"/>
        </w:rPr>
      </w:pPr>
    </w:p>
    <w:p w14:paraId="580F3524">
      <w:pPr>
        <w:pStyle w:val="9"/>
        <w:ind w:left="0" w:firstLine="709"/>
        <w:jc w:val="both"/>
      </w:pPr>
      <w:r>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 № 11)).</w:t>
      </w:r>
    </w:p>
    <w:p w14:paraId="1AB2F5D4">
      <w:pPr>
        <w:pStyle w:val="9"/>
        <w:ind w:left="0" w:firstLine="709"/>
        <w:jc w:val="both"/>
      </w:pPr>
      <w:r>
        <w:t>При этом имеются особенности в отношении некоторых категорий работающих.</w:t>
      </w:r>
    </w:p>
    <w:p w14:paraId="2FFE3E59">
      <w:pPr>
        <w:pStyle w:val="9"/>
        <w:ind w:left="0" w:firstLine="709"/>
        <w:jc w:val="both"/>
        <w:rPr>
          <w:szCs w:val="30"/>
        </w:rPr>
      </w:pPr>
      <w:r>
        <w:rPr>
          <w:szCs w:val="30"/>
        </w:rPr>
        <w:t>Так, в соответствии с пунктом 49 Правил № 11 работающие,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pPr>
        <w:pStyle w:val="9"/>
        <w:ind w:left="0" w:firstLine="709"/>
        <w:jc w:val="both"/>
        <w:rPr>
          <w:szCs w:val="30"/>
        </w:rPr>
      </w:pPr>
      <w:r>
        <w:rPr>
          <w:szCs w:val="30"/>
        </w:rPr>
        <w:t xml:space="preserve">работающие, непосредственно выполняющие работы на высоте (далее – </w:t>
      </w:r>
      <w:r>
        <w:rPr>
          <w:szCs w:val="30"/>
          <w:u w:val="single"/>
        </w:rPr>
        <w:t>работающие 1 группы</w:t>
      </w:r>
      <w:r>
        <w:rPr>
          <w:szCs w:val="30"/>
        </w:rPr>
        <w:t>);</w:t>
      </w:r>
    </w:p>
    <w:p w14:paraId="7BFBBD91">
      <w:pPr>
        <w:pStyle w:val="9"/>
        <w:ind w:left="0" w:firstLine="709"/>
        <w:jc w:val="both"/>
        <w:rPr>
          <w:szCs w:val="30"/>
        </w:rPr>
      </w:pPr>
      <w:r>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 </w:t>
      </w:r>
      <w:r>
        <w:rPr>
          <w:szCs w:val="30"/>
          <w:u w:val="single"/>
        </w:rPr>
        <w:t>работающие 2 группы</w:t>
      </w:r>
      <w:r>
        <w:rPr>
          <w:szCs w:val="30"/>
        </w:rPr>
        <w:t>);</w:t>
      </w:r>
    </w:p>
    <w:p w14:paraId="03A454E5">
      <w:pPr>
        <w:pStyle w:val="9"/>
        <w:ind w:left="0" w:firstLine="709"/>
        <w:jc w:val="both"/>
        <w:rPr>
          <w:szCs w:val="30"/>
        </w:rPr>
      </w:pPr>
      <w:r>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 </w:t>
      </w:r>
      <w:r>
        <w:rPr>
          <w:szCs w:val="30"/>
          <w:u w:val="single"/>
        </w:rPr>
        <w:t>работающие 3 группы</w:t>
      </w:r>
      <w:r>
        <w:rPr>
          <w:szCs w:val="30"/>
        </w:rPr>
        <w:t>).</w:t>
      </w:r>
    </w:p>
    <w:p w14:paraId="6B10DCA9">
      <w:pPr>
        <w:ind w:firstLine="709"/>
        <w:jc w:val="both"/>
        <w:rPr>
          <w:sz w:val="30"/>
          <w:szCs w:val="30"/>
        </w:rPr>
      </w:pPr>
      <w:r>
        <w:rPr>
          <w:sz w:val="30"/>
          <w:szCs w:val="30"/>
        </w:rPr>
        <w:t>Разделение работающих на группы (1, 2 и 3) пунктом 49 Правил № 11 предусмотрено для целей осуществления дифференцированного подхода к их 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 также оказанию первой помощи пострадавшим, в зависимости от обязанностей (функций) работника и условий выполнения работ на высоте.</w:t>
      </w:r>
    </w:p>
    <w:p w14:paraId="00EE1D0F">
      <w:pPr>
        <w:spacing w:line="240" w:lineRule="exact"/>
        <w:ind w:left="709" w:firstLine="709"/>
        <w:jc w:val="both"/>
        <w:rPr>
          <w:i/>
          <w:iCs/>
          <w:sz w:val="26"/>
          <w:szCs w:val="26"/>
        </w:rPr>
      </w:pPr>
      <w:r>
        <w:rPr>
          <w:i/>
          <w:iCs/>
          <w:sz w:val="26"/>
          <w:szCs w:val="26"/>
        </w:rPr>
        <w:t>Справочно.</w:t>
      </w:r>
    </w:p>
    <w:p w14:paraId="49DD7E06">
      <w:pPr>
        <w:spacing w:line="240" w:lineRule="exact"/>
        <w:ind w:left="709" w:firstLine="709"/>
        <w:jc w:val="both"/>
        <w:rPr>
          <w:i/>
          <w:iCs/>
          <w:sz w:val="26"/>
          <w:szCs w:val="26"/>
        </w:rPr>
      </w:pPr>
      <w:r>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Pr>
          <w:b/>
          <w:bCs/>
          <w:i/>
          <w:iCs/>
          <w:sz w:val="26"/>
          <w:szCs w:val="26"/>
        </w:rPr>
        <w:t>, соблюдение которых входит в их обязанности</w:t>
      </w:r>
      <w:r>
        <w:rPr>
          <w:i/>
          <w:iCs/>
          <w:sz w:val="26"/>
          <w:szCs w:val="26"/>
        </w:rPr>
        <w:t>.</w:t>
      </w:r>
    </w:p>
    <w:p w14:paraId="51388126">
      <w:pPr>
        <w:spacing w:line="240" w:lineRule="exact"/>
        <w:ind w:left="709" w:firstLine="709"/>
        <w:jc w:val="both"/>
        <w:rPr>
          <w:i/>
          <w:iCs/>
          <w:sz w:val="26"/>
          <w:szCs w:val="26"/>
        </w:rPr>
      </w:pPr>
      <w:r>
        <w:rPr>
          <w:i/>
          <w:iCs/>
          <w:sz w:val="26"/>
          <w:szCs w:val="26"/>
        </w:rPr>
        <w:t>Работающие 1 группы должны быть практически обучены способам оказания первой помощи пострадавшим.</w:t>
      </w:r>
    </w:p>
    <w:p w14:paraId="5BF551BA">
      <w:pPr>
        <w:spacing w:line="240" w:lineRule="exact"/>
        <w:ind w:left="709" w:firstLine="709"/>
        <w:jc w:val="both"/>
        <w:rPr>
          <w:sz w:val="26"/>
          <w:szCs w:val="26"/>
        </w:rPr>
      </w:pPr>
      <w:r>
        <w:rPr>
          <w:i/>
          <w:iCs/>
          <w:sz w:val="26"/>
          <w:szCs w:val="26"/>
        </w:rPr>
        <w:t>В соответствии со статьей 19 Закона</w:t>
      </w:r>
      <w:r>
        <w:rPr>
          <w:sz w:val="26"/>
          <w:szCs w:val="26"/>
        </w:rPr>
        <w:t xml:space="preserve"> </w:t>
      </w:r>
      <w:r>
        <w:rPr>
          <w:i/>
          <w:iCs/>
          <w:sz w:val="26"/>
          <w:szCs w:val="26"/>
        </w:rPr>
        <w:t xml:space="preserve">Республики Беларусь от 23 июня 2008 г. № 356-З «Об охране труда» (далее – Закон) работающий обязан, в том числе, </w:t>
      </w:r>
      <w:r>
        <w:rPr>
          <w:i/>
          <w:iCs/>
          <w:sz w:val="26"/>
          <w:szCs w:val="26"/>
          <w:u w:val="single"/>
        </w:rPr>
        <w:t>использовать и правильно применять средства индивидуальной защиты</w:t>
      </w:r>
      <w:r>
        <w:rPr>
          <w:i/>
          <w:iCs/>
          <w:sz w:val="26"/>
          <w:szCs w:val="26"/>
        </w:rPr>
        <w:t xml:space="preserve"> и</w:t>
      </w:r>
      <w:r>
        <w:rPr>
          <w:sz w:val="26"/>
          <w:szCs w:val="26"/>
        </w:rPr>
        <w:t xml:space="preserve"> </w:t>
      </w:r>
      <w:r>
        <w:rPr>
          <w:i/>
          <w:iCs/>
          <w:sz w:val="26"/>
          <w:szCs w:val="26"/>
        </w:rPr>
        <w:t>средства коллективной защиты.</w:t>
      </w:r>
    </w:p>
    <w:p w14:paraId="150E9257">
      <w:pPr>
        <w:ind w:firstLine="709"/>
        <w:jc w:val="both"/>
        <w:rPr>
          <w:spacing w:val="-4"/>
          <w:sz w:val="30"/>
          <w:szCs w:val="30"/>
        </w:rPr>
      </w:pPr>
      <w:r>
        <w:rPr>
          <w:spacing w:val="-4"/>
          <w:sz w:val="30"/>
          <w:szCs w:val="30"/>
        </w:rPr>
        <w:t>При определении необходимости отнесения работающих к определенной 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pPr>
        <w:pStyle w:val="9"/>
        <w:ind w:left="0" w:firstLine="709"/>
        <w:jc w:val="both"/>
      </w:pPr>
      <w:r>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 № 11).</w:t>
      </w:r>
    </w:p>
    <w:p w14:paraId="6013C78F">
      <w:pPr>
        <w:pStyle w:val="9"/>
        <w:ind w:left="0" w:firstLine="709"/>
        <w:jc w:val="both"/>
      </w:pPr>
      <w:r>
        <w:t>Согласно пункту 10 Инструкции обучение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 об образовании), другими нормативными правовыми актами, Инструкцией.</w:t>
      </w:r>
    </w:p>
    <w:p w14:paraId="2F181532">
      <w:pPr>
        <w:autoSpaceDE w:val="0"/>
        <w:autoSpaceDN w:val="0"/>
        <w:adjustRightInd w:val="0"/>
        <w:ind w:firstLine="709"/>
        <w:jc w:val="both"/>
        <w:rPr>
          <w:sz w:val="30"/>
          <w:szCs w:val="30"/>
        </w:rPr>
      </w:pPr>
      <w:r>
        <w:rPr>
          <w:sz w:val="30"/>
          <w:szCs w:val="30"/>
        </w:rPr>
        <w:t>Вопросы обучения при подготовке, переподготовке, повышении квалификации, курсах целевого назначения регулируются Кодексом об образовании, а также постановлением Совета Министров Республики Беларусь от 1 сентября 2022 г. № 574 «О вопросах организации образовательного процесса», которым утверждены:</w:t>
      </w:r>
    </w:p>
    <w:p w14:paraId="49F1DF27">
      <w:pPr>
        <w:autoSpaceDE w:val="0"/>
        <w:autoSpaceDN w:val="0"/>
        <w:adjustRightInd w:val="0"/>
        <w:ind w:firstLine="709"/>
        <w:jc w:val="both"/>
        <w:rPr>
          <w:sz w:val="30"/>
          <w:szCs w:val="30"/>
        </w:rPr>
      </w:pPr>
      <w:r>
        <w:rPr>
          <w:sz w:val="30"/>
          <w:szCs w:val="30"/>
        </w:rPr>
        <w:t>Положение о непрерывном профессиональном образовании руководящих работников и специалистов;</w:t>
      </w:r>
    </w:p>
    <w:p w14:paraId="5F0AB9A7">
      <w:pPr>
        <w:autoSpaceDE w:val="0"/>
        <w:autoSpaceDN w:val="0"/>
        <w:adjustRightInd w:val="0"/>
        <w:ind w:firstLine="709"/>
        <w:jc w:val="both"/>
        <w:rPr>
          <w:sz w:val="30"/>
          <w:szCs w:val="30"/>
        </w:rPr>
      </w:pPr>
      <w:r>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pPr>
        <w:autoSpaceDE w:val="0"/>
        <w:autoSpaceDN w:val="0"/>
        <w:adjustRightInd w:val="0"/>
        <w:ind w:firstLine="709"/>
        <w:jc w:val="both"/>
        <w:rPr>
          <w:sz w:val="30"/>
          <w:szCs w:val="30"/>
        </w:rPr>
      </w:pPr>
      <w:r>
        <w:rPr>
          <w:sz w:val="30"/>
          <w:szCs w:val="30"/>
        </w:rPr>
        <w:t>Положение о курсах целевого назначения.</w:t>
      </w:r>
    </w:p>
    <w:p w14:paraId="17C0326F">
      <w:pPr>
        <w:ind w:firstLine="709"/>
        <w:jc w:val="both"/>
        <w:rPr>
          <w:spacing w:val="1"/>
          <w:sz w:val="30"/>
          <w:szCs w:val="30"/>
        </w:rPr>
      </w:pPr>
      <w:r>
        <w:rPr>
          <w:spacing w:val="1"/>
          <w:sz w:val="30"/>
          <w:szCs w:val="30"/>
        </w:rPr>
        <w:t xml:space="preserve">Порядок и особенности реализации образовательной программы обучающих курсов определены Кодексом </w:t>
      </w:r>
      <w:r>
        <w:rPr>
          <w:sz w:val="30"/>
          <w:szCs w:val="30"/>
        </w:rPr>
        <w:t>об образовании</w:t>
      </w:r>
      <w:r>
        <w:rPr>
          <w:spacing w:val="1"/>
          <w:sz w:val="30"/>
          <w:szCs w:val="30"/>
        </w:rPr>
        <w:t xml:space="preserve"> и Положением об обучающих курсах дополнительного образования взрослых, утвержденным постановлением Министерства образования Республики Беларусь от 9 сентября 2022 г. № 296.</w:t>
      </w:r>
    </w:p>
    <w:p w14:paraId="2A93603F">
      <w:pPr>
        <w:ind w:firstLine="709"/>
        <w:jc w:val="both"/>
        <w:rPr>
          <w:sz w:val="30"/>
          <w:szCs w:val="30"/>
        </w:rPr>
      </w:pPr>
      <w:r>
        <w:rPr>
          <w:sz w:val="30"/>
          <w:szCs w:val="30"/>
        </w:rPr>
        <w:t xml:space="preserve">Таким образом, работающий, </w:t>
      </w:r>
      <w:bookmarkStart w:id="0" w:name="_Hlk211618017"/>
      <w:r>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0"/>
    </w:p>
    <w:p w14:paraId="0B6A30E2">
      <w:pPr>
        <w:ind w:firstLine="709"/>
        <w:jc w:val="both"/>
        <w:rPr>
          <w:sz w:val="30"/>
          <w:szCs w:val="30"/>
        </w:rPr>
      </w:pPr>
      <w:r>
        <w:rPr>
          <w:sz w:val="30"/>
          <w:szCs w:val="30"/>
        </w:rPr>
        <w:t xml:space="preserve">В частности, для работающего по профессии рабочего, имеющего необходимую квалификацию, актуально обучение по вопросам охраны труда при выполнении работ на высоте в рамках образовательной программы обучающих курсов (далее – обучающие курсы) либо образовательной программы курсов целевого назначения с присвоением 1 группы или 2 группы (в случае, если им осуществляется проведение стажировки по вопросам охраны труда). </w:t>
      </w:r>
    </w:p>
    <w:p w14:paraId="7D6A6B5E">
      <w:pPr>
        <w:ind w:firstLine="709"/>
        <w:jc w:val="both"/>
        <w:rPr>
          <w:sz w:val="30"/>
          <w:szCs w:val="30"/>
        </w:rPr>
      </w:pPr>
      <w:r>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pPr>
        <w:ind w:firstLine="709"/>
        <w:jc w:val="both"/>
        <w:rPr>
          <w:spacing w:val="1"/>
          <w:sz w:val="30"/>
          <w:szCs w:val="30"/>
        </w:rPr>
      </w:pPr>
      <w:r>
        <w:rPr>
          <w:sz w:val="30"/>
          <w:szCs w:val="30"/>
        </w:rPr>
        <w:t xml:space="preserve">С учетом позиции Министерства образования, в соответствии с Кодексом об образовании реализовывать образовательные программы обучающих курсов и курсов целевого назначения могут как учреждения образования, так и иные организации, </w:t>
      </w:r>
      <w:r>
        <w:rPr>
          <w:spacing w:val="1"/>
          <w:sz w:val="30"/>
          <w:szCs w:val="30"/>
        </w:rPr>
        <w:t>которым в соответствии с законодательством предоставлено право осуществлять образовательную деятельность (далее – иные организации),</w:t>
      </w:r>
      <w:r>
        <w:rPr>
          <w:sz w:val="30"/>
          <w:szCs w:val="30"/>
        </w:rPr>
        <w:t xml:space="preserve"> включая организацию, в которой работают работающие, выполняющие работы на высоте, а также </w:t>
      </w:r>
      <w:r>
        <w:rPr>
          <w:spacing w:val="1"/>
          <w:sz w:val="30"/>
          <w:szCs w:val="30"/>
        </w:rPr>
        <w:t>индивидуальные предприниматели, которым в соответствии с законодательством предоставлено право осуществлять образовательную деятельность.</w:t>
      </w:r>
    </w:p>
    <w:p w14:paraId="71CBE4FF">
      <w:pPr>
        <w:ind w:firstLine="709"/>
        <w:jc w:val="both"/>
        <w:rPr>
          <w:spacing w:val="1"/>
          <w:sz w:val="30"/>
          <w:szCs w:val="30"/>
        </w:rPr>
      </w:pPr>
      <w:r>
        <w:rPr>
          <w:spacing w:val="1"/>
          <w:sz w:val="30"/>
          <w:szCs w:val="30"/>
        </w:rPr>
        <w:t>Требования к учебно-программной документации образовательных программ обучающих курсов 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pPr>
        <w:spacing w:line="280" w:lineRule="exact"/>
        <w:ind w:left="709" w:firstLine="709"/>
        <w:jc w:val="both"/>
        <w:rPr>
          <w:i/>
          <w:iCs/>
          <w:sz w:val="26"/>
          <w:szCs w:val="26"/>
        </w:rPr>
      </w:pPr>
      <w:r>
        <w:rPr>
          <w:i/>
          <w:iCs/>
          <w:sz w:val="26"/>
          <w:szCs w:val="26"/>
        </w:rPr>
        <w:t>Справочно.</w:t>
      </w:r>
    </w:p>
    <w:p w14:paraId="55CB380D">
      <w:pPr>
        <w:spacing w:line="240" w:lineRule="exact"/>
        <w:ind w:left="709" w:firstLine="709"/>
        <w:jc w:val="both"/>
        <w:rPr>
          <w:i/>
          <w:iCs/>
          <w:spacing w:val="1"/>
          <w:sz w:val="26"/>
          <w:szCs w:val="26"/>
        </w:rPr>
      </w:pPr>
      <w:r>
        <w:rPr>
          <w:i/>
          <w:iCs/>
          <w:spacing w:val="1"/>
          <w:sz w:val="26"/>
          <w:szCs w:val="26"/>
          <w:u w:val="single"/>
        </w:rPr>
        <w:t>Учебные программы обучающих курсов</w:t>
      </w:r>
      <w:r>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Pr>
          <w:i/>
          <w:iCs/>
          <w:spacing w:val="1"/>
          <w:sz w:val="26"/>
          <w:szCs w:val="26"/>
          <w:u w:val="single"/>
        </w:rPr>
        <w:t>разрабатываются учреждениями образования, иными организациями</w:t>
      </w:r>
      <w:r>
        <w:rPr>
          <w:i/>
          <w:iCs/>
          <w:spacing w:val="1"/>
          <w:sz w:val="26"/>
          <w:szCs w:val="26"/>
        </w:rPr>
        <w:t xml:space="preserve">, индивидуальными предпринимателями, осуществляющими образовательную деятельность, </w:t>
      </w:r>
      <w:r>
        <w:rPr>
          <w:i/>
          <w:iCs/>
          <w:spacing w:val="1"/>
          <w:sz w:val="26"/>
          <w:szCs w:val="26"/>
          <w:u w:val="single"/>
        </w:rPr>
        <w:t>реализующими образовательную программу обучающих курсов</w:t>
      </w:r>
      <w:r>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Pr>
          <w:i/>
          <w:iCs/>
          <w:spacing w:val="1"/>
          <w:sz w:val="26"/>
          <w:szCs w:val="26"/>
          <w:u w:val="single"/>
        </w:rPr>
        <w:t>и утверждаются их руководителями или уполномоченными ими лицами,</w:t>
      </w:r>
      <w:r>
        <w:rPr>
          <w:i/>
          <w:iCs/>
          <w:spacing w:val="1"/>
          <w:sz w:val="26"/>
          <w:szCs w:val="26"/>
        </w:rPr>
        <w:t xml:space="preserve"> индивидуальными предпринимателями, </w:t>
      </w:r>
      <w:r>
        <w:rPr>
          <w:i/>
          <w:iCs/>
          <w:spacing w:val="1"/>
          <w:sz w:val="26"/>
          <w:szCs w:val="26"/>
          <w:u w:val="single"/>
        </w:rPr>
        <w:t>осуществляющими образовательную деятельность</w:t>
      </w:r>
      <w:r>
        <w:rPr>
          <w:i/>
          <w:iCs/>
          <w:spacing w:val="1"/>
          <w:sz w:val="26"/>
          <w:szCs w:val="26"/>
        </w:rPr>
        <w:t>, если иное не установлено законодательными актами (часть третья пункта 8 статьи 260 Кодекса об образовании).</w:t>
      </w:r>
    </w:p>
    <w:p w14:paraId="7126EDFA">
      <w:pPr>
        <w:spacing w:line="240" w:lineRule="exact"/>
        <w:ind w:left="709" w:firstLine="709"/>
        <w:jc w:val="both"/>
        <w:rPr>
          <w:i/>
          <w:iCs/>
          <w:spacing w:val="1"/>
          <w:sz w:val="26"/>
          <w:szCs w:val="26"/>
        </w:rPr>
      </w:pPr>
      <w:r>
        <w:rPr>
          <w:i/>
          <w:iCs/>
          <w:spacing w:val="1"/>
          <w:sz w:val="26"/>
          <w:szCs w:val="26"/>
          <w:u w:val="single"/>
        </w:rPr>
        <w:t>Учебно-программная документация образовательной программы курсов целевого назначения</w:t>
      </w:r>
      <w:r>
        <w:rPr>
          <w:i/>
          <w:iCs/>
          <w:spacing w:val="1"/>
          <w:sz w:val="26"/>
          <w:szCs w:val="26"/>
        </w:rPr>
        <w:t xml:space="preserve">, образовательной программы совершенствования возможностей и способностей личности </w:t>
      </w:r>
      <w:r>
        <w:rPr>
          <w:i/>
          <w:iCs/>
          <w:spacing w:val="1"/>
          <w:sz w:val="26"/>
          <w:szCs w:val="26"/>
          <w:u w:val="single"/>
        </w:rPr>
        <w:t>разрабатывается учреждениями образования, иными организациями</w:t>
      </w:r>
      <w:r>
        <w:rPr>
          <w:i/>
          <w:iCs/>
          <w:spacing w:val="1"/>
          <w:sz w:val="26"/>
          <w:szCs w:val="26"/>
        </w:rPr>
        <w:t xml:space="preserve">, осуществляющими образовательную деятельность, индивидуальными предпринимателями, </w:t>
      </w:r>
      <w:r>
        <w:rPr>
          <w:i/>
          <w:iCs/>
          <w:spacing w:val="1"/>
          <w:sz w:val="26"/>
          <w:szCs w:val="26"/>
          <w:u w:val="single"/>
        </w:rPr>
        <w:t>реализующими образовательную программу курсов целевого назначения</w:t>
      </w:r>
      <w:r>
        <w:rPr>
          <w:i/>
          <w:iCs/>
          <w:spacing w:val="1"/>
          <w:sz w:val="26"/>
          <w:szCs w:val="26"/>
        </w:rPr>
        <w:t xml:space="preserve">, образовательную программу совершенствования возможностей и способностей личности, </w:t>
      </w:r>
      <w:r>
        <w:rPr>
          <w:i/>
          <w:iCs/>
          <w:spacing w:val="1"/>
          <w:sz w:val="26"/>
          <w:szCs w:val="26"/>
          <w:u w:val="single"/>
        </w:rPr>
        <w:t>и утверждается их руководителями или уполномоченными ими лицами,</w:t>
      </w:r>
      <w:r>
        <w:rPr>
          <w:i/>
          <w:iCs/>
          <w:spacing w:val="1"/>
          <w:sz w:val="26"/>
          <w:szCs w:val="26"/>
        </w:rPr>
        <w:t xml:space="preserve"> индивидуальными предпринимателями, </w:t>
      </w:r>
      <w:r>
        <w:rPr>
          <w:i/>
          <w:iCs/>
          <w:spacing w:val="1"/>
          <w:sz w:val="26"/>
          <w:szCs w:val="26"/>
          <w:u w:val="single"/>
        </w:rPr>
        <w:t>осуществляющими образовательную деятельность</w:t>
      </w:r>
      <w:r>
        <w:rPr>
          <w:i/>
          <w:iCs/>
          <w:spacing w:val="1"/>
          <w:sz w:val="26"/>
          <w:szCs w:val="26"/>
        </w:rPr>
        <w:t>, если иное не установлено законодательными актами (часть вторая пункта 12 статьи 260 Кодекса об образовании).</w:t>
      </w:r>
    </w:p>
    <w:p w14:paraId="2ABCF987">
      <w:pPr>
        <w:ind w:firstLine="709"/>
        <w:jc w:val="both"/>
        <w:rPr>
          <w:spacing w:val="1"/>
          <w:sz w:val="30"/>
          <w:szCs w:val="30"/>
        </w:rPr>
      </w:pPr>
      <w:r>
        <w:rPr>
          <w:spacing w:val="1"/>
          <w:sz w:val="30"/>
          <w:szCs w:val="30"/>
        </w:rPr>
        <w:t xml:space="preserve">Обращаем внимание, что на основании пункта 5 Положения об обучающих курсах дополнительного образования взрослых, а также пункта 6 </w:t>
      </w:r>
      <w:r>
        <w:rPr>
          <w:sz w:val="30"/>
          <w:szCs w:val="30"/>
        </w:rPr>
        <w:t>Положение о курсах целевого назначения,</w:t>
      </w:r>
      <w:r>
        <w:rPr>
          <w:spacing w:val="1"/>
          <w:sz w:val="30"/>
          <w:szCs w:val="30"/>
        </w:rPr>
        <w:t xml:space="preserve"> </w:t>
      </w:r>
      <w:r>
        <w:rPr>
          <w:spacing w:val="1"/>
          <w:sz w:val="30"/>
          <w:szCs w:val="30"/>
          <w:u w:val="single"/>
        </w:rPr>
        <w:t>срок получения дополнительного образования взрослых</w:t>
      </w:r>
      <w:r>
        <w:rPr>
          <w:spacing w:val="1"/>
          <w:sz w:val="30"/>
          <w:szCs w:val="30"/>
        </w:rPr>
        <w:t xml:space="preserve"> при освоении содержания образовательной программы обучающих курсов </w:t>
      </w:r>
      <w:r>
        <w:rPr>
          <w:spacing w:val="1"/>
          <w:sz w:val="30"/>
          <w:szCs w:val="30"/>
          <w:u w:val="single"/>
        </w:rPr>
        <w:t>определяется учреждениями образования, иными организациями,</w:t>
      </w:r>
      <w:r>
        <w:rPr>
          <w:spacing w:val="1"/>
          <w:sz w:val="30"/>
          <w:szCs w:val="30"/>
        </w:rPr>
        <w:t xml:space="preserve"> индивидуальными предпринимателями, </w:t>
      </w:r>
      <w:r>
        <w:rPr>
          <w:spacing w:val="1"/>
          <w:sz w:val="30"/>
          <w:szCs w:val="30"/>
          <w:u w:val="single"/>
        </w:rPr>
        <w:t>осуществляющими образовательную деятельность</w:t>
      </w:r>
      <w:r>
        <w:rPr>
          <w:spacing w:val="1"/>
          <w:sz w:val="30"/>
          <w:szCs w:val="30"/>
        </w:rPr>
        <w:t xml:space="preserve"> (при обучении непосредственно в организации – </w:t>
      </w:r>
      <w:r>
        <w:rPr>
          <w:sz w:val="30"/>
          <w:szCs w:val="30"/>
        </w:rPr>
        <w:t>организацией, в которой работают работающие, выполняющие работы на высоте)</w:t>
      </w:r>
      <w:r>
        <w:rPr>
          <w:spacing w:val="1"/>
          <w:sz w:val="30"/>
          <w:szCs w:val="30"/>
        </w:rPr>
        <w:t>.</w:t>
      </w:r>
    </w:p>
    <w:p w14:paraId="6B136E2D">
      <w:pPr>
        <w:pStyle w:val="9"/>
        <w:autoSpaceDE w:val="0"/>
        <w:autoSpaceDN w:val="0"/>
        <w:adjustRightInd w:val="0"/>
        <w:ind w:left="0" w:firstLine="709"/>
        <w:jc w:val="both"/>
        <w:rPr>
          <w:szCs w:val="30"/>
        </w:rPr>
      </w:pPr>
      <w:r>
        <w:rPr>
          <w:szCs w:val="30"/>
        </w:rPr>
        <w:t xml:space="preserve">При формировании содержания </w:t>
      </w:r>
      <w:r>
        <w:rPr>
          <w:spacing w:val="1"/>
          <w:szCs w:val="30"/>
        </w:rPr>
        <w:t>образовательных программ обучающих курсов и курсов целевого назначения по вопросам охраны труда при выполнении работ на высоте следует учитывать</w:t>
      </w:r>
      <w:r>
        <w:rPr>
          <w:szCs w:val="30"/>
        </w:rPr>
        <w:t xml:space="preserve"> 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особенности в требованиях к знаниям и умениям, предусмотренные пунктами 49 и 50 Правил № 11 к отдельным категориям работников (1, 2, 3 групп). </w:t>
      </w:r>
    </w:p>
    <w:p w14:paraId="51B454A3">
      <w:pPr>
        <w:ind w:firstLine="709"/>
        <w:jc w:val="both"/>
        <w:rPr>
          <w:sz w:val="30"/>
          <w:szCs w:val="30"/>
        </w:rPr>
      </w:pPr>
      <w:r>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Pr>
          <w:sz w:val="30"/>
          <w:szCs w:val="30"/>
        </w:rPr>
        <w:t>1, 2 и 3 групп при формировании учебно-программной документации согласно Приложению 1.</w:t>
      </w:r>
    </w:p>
    <w:p w14:paraId="4159DF17">
      <w:pPr>
        <w:ind w:firstLine="709"/>
        <w:jc w:val="both"/>
        <w:rPr>
          <w:sz w:val="30"/>
          <w:szCs w:val="30"/>
        </w:rPr>
      </w:pPr>
      <w:r>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pPr>
        <w:autoSpaceDE w:val="0"/>
        <w:autoSpaceDN w:val="0"/>
        <w:adjustRightInd w:val="0"/>
        <w:spacing w:line="235" w:lineRule="auto"/>
        <w:ind w:firstLine="709"/>
        <w:jc w:val="both"/>
        <w:rPr>
          <w:sz w:val="30"/>
          <w:szCs w:val="30"/>
        </w:rPr>
      </w:pPr>
      <w:r>
        <w:rPr>
          <w:sz w:val="30"/>
          <w:szCs w:val="30"/>
        </w:rPr>
        <w:t xml:space="preserve">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 обеспечивающими приобретение обучающимися профессиональных компетенций в условиях, близких к условиям их реализации. </w:t>
      </w:r>
    </w:p>
    <w:p w14:paraId="7E3D22B1">
      <w:pPr>
        <w:autoSpaceDE w:val="0"/>
        <w:autoSpaceDN w:val="0"/>
        <w:adjustRightInd w:val="0"/>
        <w:spacing w:line="235" w:lineRule="auto"/>
        <w:ind w:firstLine="709"/>
        <w:jc w:val="both"/>
        <w:rPr>
          <w:sz w:val="30"/>
          <w:szCs w:val="30"/>
        </w:rPr>
      </w:pPr>
      <w:r>
        <w:rPr>
          <w:sz w:val="30"/>
          <w:szCs w:val="30"/>
        </w:rPr>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pPr>
        <w:autoSpaceDE w:val="0"/>
        <w:autoSpaceDN w:val="0"/>
        <w:adjustRightInd w:val="0"/>
        <w:spacing w:line="235" w:lineRule="auto"/>
        <w:ind w:firstLine="709"/>
        <w:jc w:val="both"/>
        <w:rPr>
          <w:sz w:val="30"/>
          <w:szCs w:val="30"/>
        </w:rPr>
      </w:pPr>
      <w:r>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pPr>
        <w:ind w:firstLine="709"/>
        <w:jc w:val="both"/>
        <w:rPr>
          <w:sz w:val="30"/>
          <w:szCs w:val="30"/>
        </w:rPr>
      </w:pPr>
      <w:r>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pPr>
        <w:autoSpaceDE w:val="0"/>
        <w:autoSpaceDN w:val="0"/>
        <w:adjustRightInd w:val="0"/>
        <w:spacing w:line="235" w:lineRule="auto"/>
        <w:ind w:firstLine="709"/>
        <w:jc w:val="both"/>
        <w:rPr>
          <w:sz w:val="30"/>
          <w:szCs w:val="30"/>
        </w:rPr>
      </w:pPr>
      <w:r>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pPr>
        <w:ind w:firstLine="709"/>
        <w:jc w:val="both"/>
        <w:rPr>
          <w:sz w:val="30"/>
          <w:szCs w:val="30"/>
        </w:rPr>
      </w:pPr>
      <w:r>
        <w:rPr>
          <w:sz w:val="30"/>
          <w:szCs w:val="30"/>
        </w:rPr>
        <w:t>Обращаем внимание, что исходя из пункта 114 Правил № 53,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pPr>
        <w:autoSpaceDE w:val="0"/>
        <w:autoSpaceDN w:val="0"/>
        <w:adjustRightInd w:val="0"/>
        <w:spacing w:line="235" w:lineRule="auto"/>
        <w:ind w:firstLine="709"/>
        <w:jc w:val="both"/>
        <w:rPr>
          <w:sz w:val="30"/>
          <w:szCs w:val="30"/>
        </w:rPr>
      </w:pPr>
      <w:r>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pPr>
        <w:autoSpaceDE w:val="0"/>
        <w:autoSpaceDN w:val="0"/>
        <w:adjustRightInd w:val="0"/>
        <w:spacing w:line="235" w:lineRule="auto"/>
        <w:ind w:firstLine="709"/>
        <w:jc w:val="both"/>
        <w:rPr>
          <w:sz w:val="30"/>
          <w:szCs w:val="30"/>
        </w:rPr>
      </w:pPr>
      <w:r>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pPr>
        <w:spacing w:line="228" w:lineRule="auto"/>
        <w:ind w:firstLine="709"/>
        <w:jc w:val="both"/>
        <w:rPr>
          <w:spacing w:val="1"/>
          <w:sz w:val="30"/>
          <w:szCs w:val="30"/>
        </w:rPr>
      </w:pPr>
      <w:r>
        <w:rPr>
          <w:spacing w:val="1"/>
          <w:sz w:val="30"/>
          <w:szCs w:val="30"/>
        </w:rPr>
        <w:t xml:space="preserve">В соответствии с пунктом 8 </w:t>
      </w:r>
      <w:r>
        <w:rPr>
          <w:sz w:val="30"/>
          <w:szCs w:val="30"/>
        </w:rPr>
        <w:t xml:space="preserve">Положения о курсах целевого назначения, а также пункта 8 </w:t>
      </w:r>
      <w:r>
        <w:rPr>
          <w:spacing w:val="1"/>
          <w:sz w:val="30"/>
          <w:szCs w:val="30"/>
        </w:rPr>
        <w:t>Положения об обучающих курсах дополнительного образования взрослых,</w:t>
      </w:r>
      <w:r>
        <w:rPr>
          <w:sz w:val="30"/>
          <w:szCs w:val="30"/>
        </w:rPr>
        <w:t xml:space="preserve"> </w:t>
      </w:r>
      <w:r>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pPr>
        <w:pStyle w:val="9"/>
        <w:spacing w:line="228" w:lineRule="auto"/>
        <w:ind w:left="0" w:firstLine="709"/>
        <w:jc w:val="both"/>
        <w:rPr>
          <w:iCs/>
          <w:szCs w:val="30"/>
        </w:rPr>
      </w:pPr>
      <w:r>
        <w:rPr>
          <w:iCs/>
          <w:szCs w:val="30"/>
        </w:rPr>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pPr>
        <w:spacing w:line="240" w:lineRule="exact"/>
        <w:ind w:left="709" w:firstLine="709"/>
        <w:jc w:val="both"/>
        <w:rPr>
          <w:i/>
          <w:iCs/>
          <w:spacing w:val="1"/>
          <w:sz w:val="26"/>
          <w:szCs w:val="26"/>
        </w:rPr>
      </w:pPr>
      <w:r>
        <w:rPr>
          <w:i/>
          <w:iCs/>
          <w:spacing w:val="1"/>
          <w:sz w:val="26"/>
          <w:szCs w:val="26"/>
        </w:rPr>
        <w:t>Справочно.</w:t>
      </w:r>
    </w:p>
    <w:p w14:paraId="102EBA9A">
      <w:pPr>
        <w:spacing w:line="240" w:lineRule="exact"/>
        <w:ind w:left="709" w:firstLine="709"/>
        <w:jc w:val="both"/>
        <w:rPr>
          <w:i/>
          <w:iCs/>
          <w:spacing w:val="1"/>
          <w:sz w:val="26"/>
          <w:szCs w:val="26"/>
        </w:rPr>
      </w:pPr>
      <w:r>
        <w:rPr>
          <w:i/>
          <w:iCs/>
          <w:spacing w:val="1"/>
          <w:sz w:val="26"/>
          <w:szCs w:val="26"/>
        </w:rPr>
        <w:t>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«Специальности и квалификации» (часть вторая пункта 7 статьи 15 Кодекса об образовании).</w:t>
      </w:r>
    </w:p>
    <w:p w14:paraId="6BB959F1">
      <w:pPr>
        <w:pStyle w:val="9"/>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Pr>
          <w:iCs/>
          <w:szCs w:val="30"/>
        </w:rPr>
        <w:t xml:space="preserve"> основным требованием к лицам, участвующим в реализации образовательных программ </w:t>
      </w:r>
      <w:r>
        <w:t xml:space="preserve">по вопросам охраны труда при выполнении работ на высоте является наличие высшего, </w:t>
      </w:r>
      <w:r>
        <w:rPr>
          <w:spacing w:val="1"/>
          <w:szCs w:val="30"/>
        </w:rPr>
        <w:t>среднего специального, профессионально-технического образования</w:t>
      </w:r>
      <w:r>
        <w:t xml:space="preserve"> по профилю в зависимости от специфики деятельности организации (например: инженерные, обрабатывающие и строительные отрасли; сельское, лесное, рыбное хозяйство и ветеринария; другие).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pPr>
        <w:autoSpaceDE w:val="0"/>
        <w:autoSpaceDN w:val="0"/>
        <w:adjustRightInd w:val="0"/>
        <w:spacing w:line="235" w:lineRule="auto"/>
        <w:ind w:firstLine="709"/>
        <w:jc w:val="both"/>
        <w:rPr>
          <w:sz w:val="30"/>
          <w:szCs w:val="30"/>
        </w:rPr>
      </w:pPr>
      <w:r>
        <w:rPr>
          <w:sz w:val="30"/>
          <w:szCs w:val="30"/>
        </w:rPr>
        <w:t>С учетом позиции Министерства здравоохранения</w:t>
      </w:r>
      <w:r>
        <w:rPr>
          <w:iCs/>
          <w:sz w:val="30"/>
          <w:szCs w:val="30"/>
        </w:rPr>
        <w:t xml:space="preserve"> основным требованием к лицам участвующим в реализации образовательных программ </w:t>
      </w:r>
      <w:r>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pPr>
        <w:pStyle w:val="9"/>
        <w:spacing w:line="228" w:lineRule="auto"/>
        <w:ind w:left="0" w:firstLine="709"/>
        <w:jc w:val="both"/>
        <w:rPr>
          <w:iCs/>
          <w:szCs w:val="30"/>
        </w:rPr>
      </w:pPr>
      <w:r>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 требует</w:t>
      </w:r>
      <w:r>
        <w:rPr>
          <w:szCs w:val="30"/>
        </w:rPr>
        <w:t xml:space="preserve">. </w:t>
      </w:r>
      <w:r>
        <w:rPr>
          <w:iCs/>
          <w:szCs w:val="30"/>
        </w:rPr>
        <w:t>Конкретный порядок прохождения такого обучения в организации и присвоения работникам необходимой группы может быть установлен локальными правовыми актами.</w:t>
      </w:r>
    </w:p>
    <w:p w14:paraId="7EF2EAB0">
      <w:pPr>
        <w:pStyle w:val="9"/>
        <w:ind w:left="0" w:firstLine="709"/>
        <w:jc w:val="both"/>
        <w:rPr>
          <w:szCs w:val="30"/>
        </w:rPr>
      </w:pPr>
      <w:r>
        <w:rPr>
          <w:szCs w:val="30"/>
        </w:rPr>
        <w:t xml:space="preserve">Документом, подтверждающим освоение слушателем содержания </w:t>
      </w:r>
      <w:r>
        <w:rPr>
          <w:szCs w:val="30"/>
          <w:u w:val="single"/>
        </w:rPr>
        <w:t>образовательной программы обучающих курсов</w:t>
      </w:r>
      <w:r>
        <w:rPr>
          <w:szCs w:val="30"/>
        </w:rPr>
        <w:t xml:space="preserve"> является </w:t>
      </w:r>
      <w:r>
        <w:rPr>
          <w:szCs w:val="30"/>
          <w:u w:val="single"/>
        </w:rPr>
        <w:t>сертификат об обучении</w:t>
      </w:r>
      <w:r>
        <w:rPr>
          <w:rFonts w:eastAsiaTheme="minorHAnsi"/>
          <w:szCs w:val="30"/>
          <w:u w:val="single"/>
          <w:lang w:eastAsia="en-US"/>
        </w:rPr>
        <w:t xml:space="preserve"> </w:t>
      </w:r>
      <w:r>
        <w:rPr>
          <w:szCs w:val="30"/>
          <w:u w:val="single"/>
        </w:rPr>
        <w:t>установленного образца</w:t>
      </w:r>
      <w:r>
        <w:rPr>
          <w:szCs w:val="30"/>
        </w:rPr>
        <w:t xml:space="preserve">. Освоение содержания образовательной программы </w:t>
      </w:r>
      <w:r>
        <w:rPr>
          <w:szCs w:val="30"/>
          <w:u w:val="single"/>
        </w:rPr>
        <w:t>курсов целевого назначения также подтверждается сертификатом об обучении</w:t>
      </w:r>
      <w:r>
        <w:rPr>
          <w:rFonts w:eastAsiaTheme="minorHAnsi"/>
          <w:szCs w:val="30"/>
          <w:lang w:eastAsia="en-US"/>
        </w:rPr>
        <w:t xml:space="preserve"> </w:t>
      </w:r>
      <w:r>
        <w:rPr>
          <w:szCs w:val="30"/>
        </w:rPr>
        <w:t>установленного образца,</w:t>
      </w:r>
      <w:r>
        <w:t xml:space="preserve"> </w:t>
      </w:r>
      <w:r>
        <w:rPr>
          <w:szCs w:val="30"/>
          <w:u w:val="single"/>
        </w:rPr>
        <w:t xml:space="preserve">в случае принятия </w:t>
      </w:r>
      <w:r>
        <w:rPr>
          <w:szCs w:val="30"/>
        </w:rPr>
        <w:t>учреждением образования, иной организацией, индивидуальным предпринимателем, осуществляющими образовательную деятельность,</w:t>
      </w:r>
      <w:r>
        <w:rPr>
          <w:szCs w:val="30"/>
          <w:u w:val="single"/>
        </w:rPr>
        <w:t xml:space="preserve"> решения о его выдаче</w:t>
      </w:r>
      <w:r>
        <w:rPr>
          <w:szCs w:val="30"/>
        </w:rPr>
        <w:t>.</w:t>
      </w:r>
    </w:p>
    <w:p w14:paraId="2E62E599">
      <w:pPr>
        <w:pStyle w:val="9"/>
        <w:spacing w:line="240" w:lineRule="exact"/>
        <w:ind w:firstLine="709"/>
        <w:jc w:val="both"/>
        <w:rPr>
          <w:i/>
          <w:iCs/>
          <w:sz w:val="26"/>
          <w:szCs w:val="26"/>
        </w:rPr>
      </w:pPr>
      <w:r>
        <w:rPr>
          <w:i/>
          <w:iCs/>
          <w:sz w:val="26"/>
          <w:szCs w:val="26"/>
        </w:rPr>
        <w:t>Справочно.</w:t>
      </w:r>
    </w:p>
    <w:p w14:paraId="2367AA95">
      <w:pPr>
        <w:pStyle w:val="9"/>
        <w:spacing w:line="240" w:lineRule="exact"/>
        <w:ind w:firstLine="709"/>
        <w:jc w:val="both"/>
        <w:rPr>
          <w:i/>
          <w:iCs/>
          <w:sz w:val="26"/>
          <w:szCs w:val="26"/>
        </w:rPr>
      </w:pPr>
      <w:r>
        <w:rPr>
          <w:i/>
          <w:iCs/>
          <w:sz w:val="26"/>
          <w:szCs w:val="26"/>
        </w:rPr>
        <w:t>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pPr>
        <w:pStyle w:val="9"/>
        <w:ind w:left="0" w:firstLine="709"/>
        <w:jc w:val="both"/>
        <w:rPr>
          <w:iCs/>
          <w:szCs w:val="30"/>
        </w:rPr>
      </w:pPr>
      <w:r>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1" w:name="Par61"/>
      <w:bookmarkEnd w:id="1"/>
    </w:p>
    <w:p w14:paraId="378C5BC1">
      <w:pPr>
        <w:pStyle w:val="9"/>
        <w:ind w:left="0" w:firstLine="709"/>
        <w:jc w:val="both"/>
        <w:rPr>
          <w:iCs/>
          <w:szCs w:val="30"/>
        </w:rPr>
      </w:pPr>
    </w:p>
    <w:p w14:paraId="682AF853">
      <w:pPr>
        <w:spacing w:line="280" w:lineRule="exact"/>
        <w:jc w:val="both"/>
        <w:rPr>
          <w:rStyle w:val="8"/>
          <w:b/>
          <w:bCs/>
          <w:sz w:val="30"/>
          <w:szCs w:val="30"/>
        </w:rPr>
      </w:pPr>
      <w:r>
        <w:rPr>
          <w:rStyle w:val="8"/>
          <w:b/>
          <w:bCs/>
          <w:sz w:val="30"/>
          <w:szCs w:val="30"/>
        </w:rPr>
        <w:t xml:space="preserve">2. Проверка знаний по вопросам </w:t>
      </w:r>
    </w:p>
    <w:p w14:paraId="6E7BBFD6">
      <w:pPr>
        <w:spacing w:line="280" w:lineRule="exact"/>
        <w:jc w:val="both"/>
        <w:rPr>
          <w:rStyle w:val="8"/>
          <w:b/>
          <w:bCs/>
          <w:sz w:val="30"/>
          <w:szCs w:val="30"/>
        </w:rPr>
      </w:pPr>
      <w:r>
        <w:rPr>
          <w:rStyle w:val="8"/>
          <w:b/>
          <w:bCs/>
          <w:sz w:val="30"/>
          <w:szCs w:val="30"/>
        </w:rPr>
        <w:t>охраны труда при выполнении работ на высоте</w:t>
      </w:r>
    </w:p>
    <w:p w14:paraId="3D83CDBC">
      <w:pPr>
        <w:autoSpaceDE w:val="0"/>
        <w:autoSpaceDN w:val="0"/>
        <w:adjustRightInd w:val="0"/>
        <w:ind w:firstLine="709"/>
        <w:jc w:val="both"/>
        <w:rPr>
          <w:sz w:val="30"/>
          <w:szCs w:val="30"/>
        </w:rPr>
      </w:pPr>
    </w:p>
    <w:p w14:paraId="00A0AEB5">
      <w:pPr>
        <w:autoSpaceDE w:val="0"/>
        <w:autoSpaceDN w:val="0"/>
        <w:adjustRightInd w:val="0"/>
        <w:ind w:firstLine="709"/>
        <w:jc w:val="both"/>
        <w:rPr>
          <w:strike/>
          <w:sz w:val="30"/>
          <w:szCs w:val="30"/>
        </w:rPr>
      </w:pPr>
      <w:r>
        <w:rPr>
          <w:sz w:val="30"/>
          <w:szCs w:val="30"/>
        </w:rPr>
        <w:t>Исходя из нормы пункта 48 Правил № 11, к работам на высоте допускаются лица прошедшие проверку знаний по вопросам охраны труда.</w:t>
      </w:r>
    </w:p>
    <w:p w14:paraId="795BDD4F">
      <w:pPr>
        <w:pStyle w:val="9"/>
        <w:ind w:left="0" w:firstLine="709"/>
        <w:jc w:val="both"/>
      </w:pPr>
      <w:r>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 № 175),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(далее – Положение о комиссии организации № 210) (пункт 51 Правил № 11).</w:t>
      </w:r>
    </w:p>
    <w:p w14:paraId="52227960">
      <w:pPr>
        <w:autoSpaceDE w:val="0"/>
        <w:autoSpaceDN w:val="0"/>
        <w:adjustRightInd w:val="0"/>
        <w:spacing w:line="235" w:lineRule="auto"/>
        <w:ind w:firstLine="709"/>
        <w:jc w:val="both"/>
        <w:rPr>
          <w:rFonts w:eastAsiaTheme="minorHAnsi"/>
          <w:sz w:val="30"/>
          <w:szCs w:val="30"/>
          <w:u w:val="single"/>
          <w:lang w:eastAsia="en-US"/>
        </w:rPr>
      </w:pPr>
      <w:r>
        <w:rPr>
          <w:sz w:val="30"/>
          <w:szCs w:val="30"/>
        </w:rPr>
        <w:t xml:space="preserve">Согласно пункту </w:t>
      </w:r>
      <w:r>
        <w:rPr>
          <w:rFonts w:eastAsiaTheme="minorHAnsi"/>
          <w:sz w:val="30"/>
          <w:szCs w:val="30"/>
          <w:lang w:eastAsia="en-US"/>
        </w:rPr>
        <w:t>51 Инструкции р</w:t>
      </w:r>
      <w:r>
        <w:rPr>
          <w:rFonts w:eastAsiaTheme="minorHAnsi"/>
          <w:sz w:val="30"/>
          <w:szCs w:val="30"/>
          <w:u w:val="single"/>
          <w:lang w:eastAsia="en-US"/>
        </w:rPr>
        <w:t xml:space="preserve">аботающие по профессии рабочих </w:t>
      </w:r>
      <w:r>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Pr>
          <w:rFonts w:eastAsiaTheme="minorHAnsi"/>
          <w:sz w:val="30"/>
          <w:szCs w:val="30"/>
          <w:u w:val="single"/>
          <w:lang w:eastAsia="en-US"/>
        </w:rPr>
        <w:t>периодическую проверку знаний не реже одного раза в 12 месяцев</w:t>
      </w:r>
      <w:r>
        <w:rPr>
          <w:rFonts w:eastAsiaTheme="minorHAnsi"/>
          <w:sz w:val="30"/>
          <w:szCs w:val="30"/>
          <w:lang w:eastAsia="en-US"/>
        </w:rPr>
        <w:t>.</w:t>
      </w:r>
    </w:p>
    <w:p w14:paraId="0F97486C">
      <w:pPr>
        <w:autoSpaceDE w:val="0"/>
        <w:autoSpaceDN w:val="0"/>
        <w:adjustRightInd w:val="0"/>
        <w:spacing w:line="235" w:lineRule="auto"/>
        <w:ind w:firstLine="709"/>
        <w:jc w:val="both"/>
        <w:rPr>
          <w:rFonts w:eastAsiaTheme="minorHAnsi"/>
          <w:sz w:val="30"/>
          <w:szCs w:val="30"/>
          <w:lang w:eastAsia="en-US"/>
        </w:rPr>
      </w:pPr>
      <w:r>
        <w:rPr>
          <w:rFonts w:eastAsiaTheme="minorHAnsi"/>
          <w:sz w:val="30"/>
          <w:szCs w:val="30"/>
          <w:u w:val="single"/>
          <w:lang w:eastAsia="en-US"/>
        </w:rPr>
        <w:t>Руководители и специалисты</w:t>
      </w:r>
      <w:r>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Pr>
          <w:rFonts w:eastAsiaTheme="minorHAnsi"/>
          <w:sz w:val="30"/>
          <w:szCs w:val="30"/>
          <w:u w:val="single"/>
          <w:lang w:eastAsia="en-US"/>
        </w:rPr>
        <w:t>не реже одного раза в три года проходят периодическую проверку знаний</w:t>
      </w:r>
      <w:r>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pPr>
        <w:autoSpaceDE w:val="0"/>
        <w:autoSpaceDN w:val="0"/>
        <w:adjustRightInd w:val="0"/>
        <w:spacing w:line="235" w:lineRule="auto"/>
        <w:ind w:firstLine="709"/>
        <w:jc w:val="both"/>
        <w:rPr>
          <w:rFonts w:eastAsiaTheme="minorHAnsi"/>
          <w:sz w:val="30"/>
          <w:szCs w:val="30"/>
          <w:lang w:eastAsia="en-US"/>
        </w:rPr>
      </w:pPr>
      <w:r>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pPr>
        <w:autoSpaceDE w:val="0"/>
        <w:autoSpaceDN w:val="0"/>
        <w:adjustRightInd w:val="0"/>
        <w:spacing w:line="235" w:lineRule="auto"/>
        <w:ind w:firstLine="709"/>
        <w:jc w:val="both"/>
        <w:rPr>
          <w:rFonts w:eastAsiaTheme="minorHAnsi"/>
          <w:sz w:val="30"/>
          <w:szCs w:val="30"/>
          <w:lang w:eastAsia="en-US"/>
        </w:rPr>
      </w:pPr>
      <w:r>
        <w:rPr>
          <w:rFonts w:eastAsiaTheme="minorHAnsi"/>
          <w:sz w:val="30"/>
          <w:szCs w:val="30"/>
          <w:lang w:eastAsia="en-US"/>
        </w:rPr>
        <w:t xml:space="preserve">Кроме этого, на основании пункта 56 Инструкции </w:t>
      </w:r>
      <w:r>
        <w:rPr>
          <w:rFonts w:eastAsiaTheme="minorHAnsi"/>
          <w:sz w:val="30"/>
          <w:szCs w:val="30"/>
          <w:u w:val="single"/>
          <w:lang w:eastAsia="en-US"/>
        </w:rPr>
        <w:t>внеочередная проверка знаний рабочих</w:t>
      </w:r>
      <w:r>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Pr>
          <w:rFonts w:eastAsiaTheme="minorHAnsi"/>
          <w:sz w:val="30"/>
          <w:szCs w:val="30"/>
          <w:u w:val="single"/>
          <w:lang w:eastAsia="en-US"/>
        </w:rPr>
        <w:t>сроки, установленные указанными лицами</w:t>
      </w:r>
      <w:r>
        <w:rPr>
          <w:rFonts w:eastAsiaTheme="minorHAnsi"/>
          <w:sz w:val="30"/>
          <w:szCs w:val="30"/>
          <w:lang w:eastAsia="en-US"/>
        </w:rPr>
        <w:t>.</w:t>
      </w:r>
    </w:p>
    <w:p w14:paraId="3820199D">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 xml:space="preserve">Пунктом 57 Инструкции предусмотрено, что </w:t>
      </w:r>
      <w:r>
        <w:rPr>
          <w:rFonts w:eastAsiaTheme="minorHAnsi"/>
          <w:sz w:val="30"/>
          <w:szCs w:val="30"/>
          <w:u w:val="single"/>
          <w:lang w:eastAsia="en-US"/>
        </w:rPr>
        <w:t>внеочередная проверка знаний руководителей и специалистов</w:t>
      </w:r>
      <w:r>
        <w:rPr>
          <w:rFonts w:eastAsiaTheme="minorHAnsi"/>
          <w:sz w:val="30"/>
          <w:szCs w:val="30"/>
          <w:lang w:eastAsia="en-US"/>
        </w:rPr>
        <w:t xml:space="preserve"> независимо от срока проведения 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Pr>
          <w:rFonts w:eastAsiaTheme="minorHAnsi"/>
          <w:sz w:val="30"/>
          <w:szCs w:val="30"/>
          <w:u w:val="single"/>
          <w:lang w:eastAsia="en-US"/>
        </w:rPr>
        <w:t>в течение месяца со дня их вступления в силу.</w:t>
      </w:r>
      <w:r>
        <w:rPr>
          <w:rFonts w:eastAsiaTheme="minorHAnsi"/>
          <w:sz w:val="30"/>
          <w:szCs w:val="30"/>
          <w:lang w:eastAsia="en-US"/>
        </w:rPr>
        <w:t xml:space="preserve"> </w:t>
      </w:r>
      <w:r>
        <w:rPr>
          <w:rFonts w:eastAsiaTheme="minorHAnsi"/>
          <w:sz w:val="30"/>
          <w:szCs w:val="30"/>
          <w:u w:val="single"/>
          <w:lang w:eastAsia="en-US"/>
        </w:rPr>
        <w:t>При этом осуществляется проверка знаний только данных актов законодательства.</w:t>
      </w:r>
    </w:p>
    <w:p w14:paraId="42836EE8">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 xml:space="preserve">Обращаем внимание, что в отношении членов комиссии </w:t>
      </w:r>
      <w:r>
        <w:rPr>
          <w:sz w:val="30"/>
          <w:szCs w:val="30"/>
        </w:rPr>
        <w:t>организации для проверки знаний работающих по вопросам охраны труда Правилами № 11 требование о прохождении внеочередной проверки знаний не установлено.</w:t>
      </w:r>
    </w:p>
    <w:p w14:paraId="47429013">
      <w:pPr>
        <w:autoSpaceDE w:val="0"/>
        <w:autoSpaceDN w:val="0"/>
        <w:adjustRightInd w:val="0"/>
        <w:spacing w:line="235" w:lineRule="auto"/>
        <w:ind w:firstLine="709"/>
        <w:jc w:val="both"/>
        <w:rPr>
          <w:rFonts w:eastAsiaTheme="minorHAnsi"/>
          <w:sz w:val="30"/>
          <w:szCs w:val="30"/>
          <w:lang w:eastAsia="en-US"/>
        </w:rPr>
      </w:pPr>
      <w:r>
        <w:rPr>
          <w:rFonts w:eastAsiaTheme="minorHAnsi"/>
          <w:sz w:val="30"/>
          <w:szCs w:val="30"/>
          <w:lang w:eastAsia="en-US"/>
        </w:rPr>
        <w:t xml:space="preserve">Правила № 11 вступают в силу с </w:t>
      </w:r>
      <w:r>
        <w:rPr>
          <w:sz w:val="30"/>
          <w:szCs w:val="30"/>
        </w:rPr>
        <w:t>26.04.2026.</w:t>
      </w:r>
      <w:r>
        <w:rPr>
          <w:rFonts w:eastAsiaTheme="minorHAnsi"/>
          <w:sz w:val="30"/>
          <w:szCs w:val="30"/>
          <w:lang w:eastAsia="en-US"/>
        </w:rPr>
        <w:t xml:space="preserve"> </w:t>
      </w:r>
    </w:p>
    <w:p w14:paraId="5F9E01EA">
      <w:pPr>
        <w:autoSpaceDE w:val="0"/>
        <w:autoSpaceDN w:val="0"/>
        <w:adjustRightInd w:val="0"/>
        <w:spacing w:line="235" w:lineRule="auto"/>
        <w:ind w:firstLine="709"/>
        <w:jc w:val="both"/>
        <w:rPr>
          <w:sz w:val="30"/>
          <w:szCs w:val="30"/>
        </w:rPr>
      </w:pPr>
      <w:r>
        <w:rPr>
          <w:sz w:val="30"/>
          <w:szCs w:val="30"/>
        </w:rPr>
        <w:t>Учитывая, что срок вступления Правил № 11 через год после их официального опубликования, работающие по профессиям рабочих,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pPr>
        <w:autoSpaceDE w:val="0"/>
        <w:autoSpaceDN w:val="0"/>
        <w:adjustRightInd w:val="0"/>
        <w:spacing w:line="235" w:lineRule="auto"/>
        <w:ind w:firstLine="709"/>
        <w:jc w:val="both"/>
        <w:rPr>
          <w:sz w:val="30"/>
          <w:szCs w:val="30"/>
        </w:rPr>
      </w:pPr>
      <w:r>
        <w:rPr>
          <w:sz w:val="30"/>
          <w:szCs w:val="30"/>
        </w:rPr>
        <w:t xml:space="preserve">Должностные лица, отнесенные ко 2 и 3 группам, должны будут пройти </w:t>
      </w:r>
      <w:r>
        <w:rPr>
          <w:rFonts w:eastAsiaTheme="minorHAnsi"/>
          <w:sz w:val="30"/>
          <w:szCs w:val="30"/>
          <w:lang w:eastAsia="en-US"/>
        </w:rPr>
        <w:t xml:space="preserve">с </w:t>
      </w:r>
      <w:r>
        <w:rPr>
          <w:sz w:val="30"/>
          <w:szCs w:val="30"/>
        </w:rPr>
        <w:t xml:space="preserve">26.04.2026 до 26.05.2026 – </w:t>
      </w:r>
      <w:r>
        <w:rPr>
          <w:rFonts w:eastAsiaTheme="minorHAnsi"/>
          <w:sz w:val="30"/>
          <w:szCs w:val="30"/>
          <w:lang w:eastAsia="en-US"/>
        </w:rPr>
        <w:t>внеочередную проверку знаний</w:t>
      </w:r>
      <w:r>
        <w:rPr>
          <w:sz w:val="30"/>
          <w:szCs w:val="30"/>
        </w:rPr>
        <w:t xml:space="preserve"> либо </w:t>
      </w:r>
      <w:r>
        <w:rPr>
          <w:rFonts w:eastAsiaTheme="minorHAnsi"/>
          <w:sz w:val="30"/>
          <w:szCs w:val="30"/>
          <w:lang w:eastAsia="en-US"/>
        </w:rPr>
        <w:t>периодическую проверку знаний по вопросам охраны труда</w:t>
      </w:r>
      <w:r>
        <w:rPr>
          <w:sz w:val="30"/>
          <w:szCs w:val="30"/>
        </w:rPr>
        <w:t xml:space="preserve"> до 26.04.2026 (если срок действия предыдущей периодической проверки знаний до даты вступления в силу новых Правил № 11 не истек). </w:t>
      </w:r>
    </w:p>
    <w:p w14:paraId="021F86C4">
      <w:pPr>
        <w:spacing w:line="235" w:lineRule="auto"/>
        <w:ind w:firstLine="709"/>
        <w:jc w:val="both"/>
        <w:rPr>
          <w:iCs/>
          <w:sz w:val="30"/>
          <w:szCs w:val="30"/>
        </w:rPr>
      </w:pPr>
      <w:r>
        <w:rPr>
          <w:iCs/>
          <w:sz w:val="30"/>
          <w:szCs w:val="30"/>
        </w:rPr>
        <w:t>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 356-З «Об охране труда» (пункт 44 Инструкции № 175). Проверка знаний осуществляется по соответствующим билетам (вопросам).</w:t>
      </w:r>
    </w:p>
    <w:p w14:paraId="0E81B405">
      <w:pPr>
        <w:spacing w:line="235" w:lineRule="auto"/>
        <w:ind w:firstLine="709"/>
        <w:jc w:val="both"/>
        <w:rPr>
          <w:iCs/>
          <w:sz w:val="30"/>
          <w:szCs w:val="30"/>
        </w:rPr>
      </w:pPr>
      <w:r>
        <w:rPr>
          <w:iCs/>
          <w:sz w:val="30"/>
          <w:szCs w:val="30"/>
        </w:rPr>
        <w:t>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pPr>
        <w:spacing w:line="235" w:lineRule="auto"/>
        <w:ind w:firstLine="709"/>
        <w:jc w:val="both"/>
        <w:rPr>
          <w:iCs/>
          <w:sz w:val="30"/>
          <w:szCs w:val="30"/>
        </w:rPr>
      </w:pPr>
      <w:r>
        <w:rPr>
          <w:iCs/>
          <w:sz w:val="30"/>
          <w:szCs w:val="30"/>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pPr>
        <w:spacing w:line="235" w:lineRule="auto"/>
        <w:ind w:firstLine="709"/>
        <w:jc w:val="both"/>
        <w:rPr>
          <w:sz w:val="30"/>
          <w:szCs w:val="30"/>
        </w:rPr>
      </w:pPr>
      <w:r>
        <w:rPr>
          <w:sz w:val="30"/>
          <w:szCs w:val="30"/>
        </w:rPr>
        <w:t xml:space="preserve">Пунктом 45 Инструкции № 175 установлено, что прохождение работающими проверки знаний допускается в соответствующих </w:t>
      </w:r>
      <w:r>
        <w:rPr>
          <w:sz w:val="30"/>
          <w:szCs w:val="30"/>
          <w:u w:val="single"/>
        </w:rPr>
        <w:t>комиссиях учреждений образования после их обучения</w:t>
      </w:r>
      <w:r>
        <w:rPr>
          <w:sz w:val="30"/>
          <w:szCs w:val="30"/>
        </w:rPr>
        <w:t xml:space="preserve"> по вопросам охраны труда, если иное не установлено статьей 25 Закона.</w:t>
      </w:r>
    </w:p>
    <w:p w14:paraId="4AB97507">
      <w:pPr>
        <w:spacing w:line="235" w:lineRule="auto"/>
        <w:ind w:firstLine="709"/>
        <w:jc w:val="both"/>
        <w:rPr>
          <w:sz w:val="30"/>
          <w:szCs w:val="30"/>
        </w:rPr>
      </w:pPr>
      <w:r>
        <w:rPr>
          <w:sz w:val="30"/>
          <w:szCs w:val="30"/>
          <w:u w:val="single"/>
        </w:rPr>
        <w:t>При невозможности создания комиссии организации</w:t>
      </w:r>
      <w:r>
        <w:rPr>
          <w:sz w:val="30"/>
          <w:szCs w:val="30"/>
        </w:rPr>
        <w:t xml:space="preserve"> проверка знаний работающих по вопросам охраны труда проводится </w:t>
      </w:r>
      <w:r>
        <w:rPr>
          <w:sz w:val="30"/>
          <w:szCs w:val="30"/>
          <w:u w:val="single"/>
        </w:rPr>
        <w:t>в комиссиях местных исполнительных и распорядительных органов</w:t>
      </w:r>
      <w:r>
        <w:rPr>
          <w:sz w:val="30"/>
          <w:szCs w:val="30"/>
        </w:rPr>
        <w:t xml:space="preserve"> или </w:t>
      </w:r>
      <w:r>
        <w:rPr>
          <w:sz w:val="30"/>
          <w:szCs w:val="30"/>
          <w:u w:val="single"/>
        </w:rPr>
        <w:t>комиссиях организаций соответствующего профиля деятельности</w:t>
      </w:r>
      <w:r>
        <w:rPr>
          <w:sz w:val="30"/>
          <w:szCs w:val="30"/>
        </w:rPr>
        <w:t xml:space="preserve"> (часть 15 статьи 25 Закона).</w:t>
      </w:r>
    </w:p>
    <w:p w14:paraId="47CB6DD3">
      <w:pPr>
        <w:spacing w:line="235" w:lineRule="auto"/>
        <w:ind w:firstLine="709"/>
        <w:jc w:val="both"/>
        <w:rPr>
          <w:sz w:val="30"/>
          <w:szCs w:val="30"/>
        </w:rPr>
      </w:pPr>
      <w:r>
        <w:rPr>
          <w:sz w:val="30"/>
          <w:szCs w:val="30"/>
        </w:rPr>
        <w:t>Учитывая изложенное:</w:t>
      </w:r>
    </w:p>
    <w:p w14:paraId="62412126">
      <w:pPr>
        <w:spacing w:line="235" w:lineRule="auto"/>
        <w:ind w:firstLine="709"/>
        <w:jc w:val="both"/>
        <w:rPr>
          <w:sz w:val="30"/>
          <w:szCs w:val="30"/>
        </w:rPr>
      </w:pPr>
      <w:r>
        <w:rPr>
          <w:sz w:val="30"/>
          <w:szCs w:val="30"/>
        </w:rPr>
        <w:t>1)</w:t>
      </w:r>
      <w:r>
        <w:rPr>
          <w:sz w:val="30"/>
          <w:szCs w:val="30"/>
          <w:lang w:val="en-US"/>
        </w:rPr>
        <w:t> </w:t>
      </w:r>
      <w:r>
        <w:rPr>
          <w:sz w:val="30"/>
          <w:szCs w:val="30"/>
        </w:rPr>
        <w:t xml:space="preserve">проверка знаний работающих по вопросам охраны труда в объеме требований Правил № 11, </w:t>
      </w:r>
      <w:r>
        <w:rPr>
          <w:sz w:val="30"/>
          <w:szCs w:val="30"/>
          <w:u w:val="single"/>
        </w:rPr>
        <w:t>соответствующем 1 группе</w:t>
      </w:r>
      <w:r>
        <w:rPr>
          <w:sz w:val="30"/>
          <w:szCs w:val="30"/>
        </w:rPr>
        <w:t xml:space="preserve"> (работающие непосредственно выполняющие работы на высоте) может проводиться:</w:t>
      </w:r>
    </w:p>
    <w:p w14:paraId="77A1A56A">
      <w:pPr>
        <w:numPr>
          <w:ilvl w:val="0"/>
          <w:numId w:val="2"/>
        </w:numPr>
        <w:spacing w:line="235" w:lineRule="auto"/>
        <w:jc w:val="both"/>
        <w:rPr>
          <w:sz w:val="30"/>
          <w:szCs w:val="30"/>
        </w:rPr>
      </w:pPr>
      <w:r>
        <w:rPr>
          <w:sz w:val="30"/>
          <w:szCs w:val="30"/>
        </w:rPr>
        <w:t>непосредственно в комиссии организации, в которой работают работающие;</w:t>
      </w:r>
    </w:p>
    <w:p w14:paraId="0F53C1F5">
      <w:pPr>
        <w:numPr>
          <w:ilvl w:val="0"/>
          <w:numId w:val="2"/>
        </w:numPr>
        <w:spacing w:line="235" w:lineRule="auto"/>
        <w:jc w:val="both"/>
        <w:rPr>
          <w:sz w:val="30"/>
          <w:szCs w:val="30"/>
        </w:rPr>
      </w:pPr>
      <w:r>
        <w:rPr>
          <w:sz w:val="30"/>
          <w:szCs w:val="30"/>
        </w:rPr>
        <w:t>комиссиях организаций соответствующего профиля деятельности (при невозможности создания комиссии организации);</w:t>
      </w:r>
    </w:p>
    <w:p w14:paraId="1B447D97">
      <w:pPr>
        <w:numPr>
          <w:ilvl w:val="0"/>
          <w:numId w:val="2"/>
        </w:numPr>
        <w:spacing w:line="235" w:lineRule="auto"/>
        <w:jc w:val="both"/>
        <w:rPr>
          <w:sz w:val="30"/>
          <w:szCs w:val="30"/>
        </w:rPr>
      </w:pPr>
      <w:r>
        <w:rPr>
          <w:sz w:val="30"/>
          <w:szCs w:val="30"/>
        </w:rPr>
        <w:t>в комиссиях учреждений образования (после их обучения при подготовке, переподготовке, повышении квалификации, на обучающих курсах, курсах целевого назначения);</w:t>
      </w:r>
    </w:p>
    <w:p w14:paraId="2D92DC6E">
      <w:pPr>
        <w:numPr>
          <w:ilvl w:val="0"/>
          <w:numId w:val="2"/>
        </w:numPr>
        <w:spacing w:line="235" w:lineRule="auto"/>
        <w:jc w:val="both"/>
        <w:rPr>
          <w:sz w:val="30"/>
          <w:szCs w:val="30"/>
        </w:rPr>
      </w:pPr>
      <w:r>
        <w:rPr>
          <w:sz w:val="30"/>
          <w:szCs w:val="30"/>
        </w:rPr>
        <w:t>в комиссиях местных исполнительных и распорядительных органов (при невозможности создания комиссии организации);</w:t>
      </w:r>
    </w:p>
    <w:p w14:paraId="761F21E1">
      <w:pPr>
        <w:spacing w:line="235" w:lineRule="auto"/>
        <w:ind w:firstLine="709"/>
        <w:jc w:val="both"/>
        <w:rPr>
          <w:sz w:val="30"/>
          <w:szCs w:val="30"/>
        </w:rPr>
      </w:pPr>
      <w:r>
        <w:rPr>
          <w:sz w:val="30"/>
          <w:szCs w:val="30"/>
        </w:rPr>
        <w:t xml:space="preserve">2) проверка знаний по вопросам охраны труда в объеме требований Правил № 11, </w:t>
      </w:r>
      <w:r>
        <w:rPr>
          <w:sz w:val="30"/>
          <w:szCs w:val="30"/>
          <w:u w:val="single"/>
        </w:rPr>
        <w:t>соответствующем 2 группе</w:t>
      </w:r>
      <w:r>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pPr>
        <w:numPr>
          <w:ilvl w:val="0"/>
          <w:numId w:val="2"/>
        </w:numPr>
        <w:spacing w:line="235" w:lineRule="auto"/>
        <w:jc w:val="both"/>
        <w:rPr>
          <w:sz w:val="30"/>
          <w:szCs w:val="30"/>
        </w:rPr>
      </w:pPr>
      <w:r>
        <w:rPr>
          <w:sz w:val="30"/>
          <w:szCs w:val="30"/>
        </w:rPr>
        <w:t>непосредственно в комиссии организации, в которой работают работающие;</w:t>
      </w:r>
    </w:p>
    <w:p w14:paraId="3FBA5A69">
      <w:pPr>
        <w:numPr>
          <w:ilvl w:val="0"/>
          <w:numId w:val="2"/>
        </w:numPr>
        <w:spacing w:line="235" w:lineRule="auto"/>
        <w:jc w:val="both"/>
        <w:rPr>
          <w:sz w:val="30"/>
          <w:szCs w:val="30"/>
        </w:rPr>
      </w:pPr>
      <w:r>
        <w:rPr>
          <w:sz w:val="30"/>
          <w:szCs w:val="30"/>
        </w:rPr>
        <w:t>комиссиях организаций соответствующего профиля деятельности (при невозможности создания комиссии организации);</w:t>
      </w:r>
    </w:p>
    <w:p w14:paraId="6B2B3639">
      <w:pPr>
        <w:numPr>
          <w:ilvl w:val="0"/>
          <w:numId w:val="2"/>
        </w:numPr>
        <w:spacing w:line="235" w:lineRule="auto"/>
        <w:jc w:val="both"/>
        <w:rPr>
          <w:sz w:val="30"/>
          <w:szCs w:val="30"/>
        </w:rPr>
      </w:pPr>
      <w:r>
        <w:rPr>
          <w:sz w:val="30"/>
          <w:szCs w:val="30"/>
        </w:rPr>
        <w:t>в комиссиях учреждений образования (после их обучения при подготовке, переподготовке, повышении квалификации, на обучающих курсах, курсах целевого назначения);</w:t>
      </w:r>
    </w:p>
    <w:p w14:paraId="73CC1EDE">
      <w:pPr>
        <w:numPr>
          <w:ilvl w:val="0"/>
          <w:numId w:val="2"/>
        </w:numPr>
        <w:spacing w:line="235" w:lineRule="auto"/>
        <w:jc w:val="both"/>
        <w:rPr>
          <w:sz w:val="30"/>
          <w:szCs w:val="30"/>
        </w:rPr>
      </w:pPr>
      <w:r>
        <w:rPr>
          <w:sz w:val="30"/>
          <w:szCs w:val="30"/>
        </w:rPr>
        <w:t>в комиссиях местных исполнительных и распорядительных органов (при невозможности создания комиссии организации);</w:t>
      </w:r>
    </w:p>
    <w:p w14:paraId="78C915B8">
      <w:pPr>
        <w:spacing w:line="235" w:lineRule="auto"/>
        <w:ind w:firstLine="709"/>
        <w:jc w:val="both"/>
        <w:rPr>
          <w:sz w:val="30"/>
          <w:szCs w:val="30"/>
        </w:rPr>
      </w:pPr>
      <w:r>
        <w:rPr>
          <w:sz w:val="30"/>
          <w:szCs w:val="30"/>
        </w:rPr>
        <w:t xml:space="preserve">3) проверка знаний по вопросам охраны труда в объеме требований Правил № 11, </w:t>
      </w:r>
      <w:r>
        <w:rPr>
          <w:sz w:val="30"/>
          <w:szCs w:val="30"/>
          <w:u w:val="single"/>
        </w:rPr>
        <w:t>соответствующем 3 группе</w:t>
      </w:r>
      <w:r>
        <w:rPr>
          <w:sz w:val="30"/>
          <w:szCs w:val="30"/>
        </w:rPr>
        <w:t xml:space="preserve"> (должностные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pPr>
        <w:numPr>
          <w:ilvl w:val="0"/>
          <w:numId w:val="2"/>
        </w:numPr>
        <w:spacing w:line="235" w:lineRule="auto"/>
        <w:jc w:val="both"/>
        <w:rPr>
          <w:sz w:val="30"/>
          <w:szCs w:val="30"/>
        </w:rPr>
      </w:pPr>
      <w:r>
        <w:rPr>
          <w:sz w:val="30"/>
          <w:szCs w:val="30"/>
        </w:rPr>
        <w:t>в комиссиях местных исполнительных и распорядительных органов</w:t>
      </w:r>
      <w:r>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pPr>
        <w:numPr>
          <w:ilvl w:val="0"/>
          <w:numId w:val="2"/>
        </w:numPr>
        <w:spacing w:line="235" w:lineRule="auto"/>
        <w:jc w:val="both"/>
        <w:rPr>
          <w:sz w:val="30"/>
          <w:szCs w:val="30"/>
        </w:rPr>
      </w:pPr>
      <w:r>
        <w:rPr>
          <w:sz w:val="30"/>
          <w:szCs w:val="30"/>
        </w:rPr>
        <w:t xml:space="preserve">в комиссиях </w:t>
      </w:r>
      <w:r>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Pr>
          <w:sz w:val="30"/>
          <w:szCs w:val="30"/>
        </w:rPr>
        <w:t>(если организация подчинена этим органам организациям);</w:t>
      </w:r>
    </w:p>
    <w:p w14:paraId="317C5271">
      <w:pPr>
        <w:numPr>
          <w:ilvl w:val="0"/>
          <w:numId w:val="2"/>
        </w:numPr>
        <w:spacing w:line="235" w:lineRule="auto"/>
        <w:jc w:val="both"/>
        <w:rPr>
          <w:sz w:val="30"/>
          <w:szCs w:val="30"/>
        </w:rPr>
      </w:pPr>
      <w:r>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Pr>
          <w:iCs/>
          <w:sz w:val="30"/>
          <w:szCs w:val="30"/>
        </w:rPr>
        <w:t>частях двенадцатой и тринадцатой статьи 25 Закона</w:t>
      </w:r>
      <w:r>
        <w:rPr>
          <w:sz w:val="30"/>
          <w:szCs w:val="30"/>
        </w:rPr>
        <w:t>);</w:t>
      </w:r>
    </w:p>
    <w:p w14:paraId="09737CB7">
      <w:pPr>
        <w:numPr>
          <w:ilvl w:val="0"/>
          <w:numId w:val="2"/>
        </w:numPr>
        <w:spacing w:line="235" w:lineRule="auto"/>
        <w:jc w:val="both"/>
        <w:rPr>
          <w:sz w:val="30"/>
          <w:szCs w:val="30"/>
        </w:rPr>
      </w:pPr>
      <w:r>
        <w:rPr>
          <w:sz w:val="30"/>
          <w:szCs w:val="30"/>
        </w:rPr>
        <w:t xml:space="preserve">в комиссиях учреждений образования после их обучения при подготовке, переподготовке, повышении квалификации, на обучающих курсах, курсах целевого назначения (за исключением должностных лиц, поименованных в </w:t>
      </w:r>
      <w:r>
        <w:rPr>
          <w:iCs/>
          <w:sz w:val="30"/>
          <w:szCs w:val="30"/>
        </w:rPr>
        <w:t>частях двенадцатой и тринадцатой статьи 25 Закона</w:t>
      </w:r>
      <w:r>
        <w:rPr>
          <w:sz w:val="30"/>
          <w:szCs w:val="30"/>
        </w:rPr>
        <w:t>);</w:t>
      </w:r>
    </w:p>
    <w:p w14:paraId="1FB6C641">
      <w:pPr>
        <w:spacing w:line="235" w:lineRule="auto"/>
        <w:ind w:firstLine="709"/>
        <w:jc w:val="both"/>
        <w:rPr>
          <w:iCs/>
          <w:sz w:val="30"/>
          <w:szCs w:val="30"/>
        </w:rPr>
      </w:pPr>
      <w:r>
        <w:rPr>
          <w:sz w:val="30"/>
          <w:szCs w:val="30"/>
        </w:rPr>
        <w:t xml:space="preserve">При этом, учитывая нормы пункта 46 Инструкции, а также пункты 49 и 50 Правил № 11, </w:t>
      </w:r>
      <w:r>
        <w:rPr>
          <w:sz w:val="30"/>
          <w:szCs w:val="30"/>
          <w:u w:val="single"/>
        </w:rPr>
        <w:t xml:space="preserve">руководителям организаций, </w:t>
      </w:r>
      <w:r>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Pr>
          <w:sz w:val="30"/>
          <w:szCs w:val="30"/>
          <w:u w:val="single"/>
        </w:rPr>
        <w:t>по вопросам охраны труда в объеме требований Правил № 11, соответствующем 1, 2, 3 группам,</w:t>
      </w:r>
      <w:r>
        <w:rPr>
          <w:sz w:val="30"/>
          <w:szCs w:val="30"/>
        </w:rPr>
        <w:t xml:space="preserve"> </w:t>
      </w:r>
      <w:r>
        <w:rPr>
          <w:sz w:val="30"/>
          <w:szCs w:val="30"/>
          <w:u w:val="single"/>
        </w:rPr>
        <w:t>не требуется</w:t>
      </w:r>
      <w:r>
        <w:rPr>
          <w:sz w:val="30"/>
          <w:szCs w:val="30"/>
        </w:rPr>
        <w:t>.</w:t>
      </w:r>
    </w:p>
    <w:p w14:paraId="41E07E09">
      <w:pPr>
        <w:spacing w:line="240" w:lineRule="exact"/>
        <w:ind w:left="709" w:firstLine="709"/>
        <w:jc w:val="both"/>
        <w:rPr>
          <w:i/>
          <w:sz w:val="26"/>
          <w:szCs w:val="26"/>
        </w:rPr>
      </w:pPr>
      <w:r>
        <w:rPr>
          <w:i/>
          <w:sz w:val="26"/>
          <w:szCs w:val="26"/>
        </w:rPr>
        <w:t>Справочно:</w:t>
      </w:r>
    </w:p>
    <w:p w14:paraId="5C4FF19D">
      <w:pPr>
        <w:spacing w:line="240" w:lineRule="exact"/>
        <w:ind w:left="709" w:firstLine="709"/>
        <w:jc w:val="both"/>
        <w:rPr>
          <w:i/>
          <w:sz w:val="26"/>
          <w:szCs w:val="26"/>
        </w:rPr>
      </w:pPr>
      <w:r>
        <w:rPr>
          <w:i/>
          <w:sz w:val="26"/>
          <w:szCs w:val="26"/>
        </w:rPr>
        <w:t>Инструкция № 175:</w:t>
      </w:r>
    </w:p>
    <w:p w14:paraId="01F505C8">
      <w:pPr>
        <w:spacing w:line="240" w:lineRule="exact"/>
        <w:ind w:left="709" w:firstLine="709"/>
        <w:jc w:val="both"/>
        <w:rPr>
          <w:i/>
          <w:sz w:val="26"/>
          <w:szCs w:val="26"/>
        </w:rPr>
      </w:pPr>
      <w:r>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pPr>
        <w:spacing w:line="235" w:lineRule="auto"/>
        <w:ind w:firstLine="709"/>
        <w:jc w:val="both"/>
        <w:rPr>
          <w:sz w:val="30"/>
          <w:szCs w:val="30"/>
        </w:rPr>
      </w:pPr>
      <w:r>
        <w:rPr>
          <w:sz w:val="30"/>
          <w:szCs w:val="30"/>
        </w:rPr>
        <w:t>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pPr>
        <w:spacing w:line="235" w:lineRule="auto"/>
        <w:ind w:firstLine="709"/>
        <w:jc w:val="both"/>
        <w:rPr>
          <w:sz w:val="30"/>
          <w:szCs w:val="30"/>
        </w:rPr>
      </w:pPr>
      <w:r>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pPr>
        <w:spacing w:line="235" w:lineRule="auto"/>
        <w:ind w:firstLine="709"/>
        <w:jc w:val="both"/>
        <w:rPr>
          <w:sz w:val="30"/>
          <w:szCs w:val="30"/>
        </w:rPr>
      </w:pPr>
      <w:r>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pPr>
        <w:spacing w:line="235" w:lineRule="auto"/>
        <w:ind w:firstLine="709"/>
        <w:jc w:val="both"/>
        <w:rPr>
          <w:sz w:val="30"/>
          <w:szCs w:val="30"/>
        </w:rPr>
      </w:pPr>
      <w:r>
        <w:rPr>
          <w:sz w:val="30"/>
          <w:szCs w:val="30"/>
        </w:rPr>
        <w:t xml:space="preserve">Таким образом, </w:t>
      </w:r>
      <w:r>
        <w:rPr>
          <w:sz w:val="30"/>
          <w:szCs w:val="30"/>
          <w:u w:val="single"/>
        </w:rPr>
        <w:t>организациям (учреждениям образования, местным исполнительным и распорядительным органам</w:t>
      </w:r>
      <w:r>
        <w:rPr>
          <w:iCs/>
          <w:sz w:val="30"/>
          <w:szCs w:val="30"/>
        </w:rPr>
        <w:t>, республиканским органам государственного управления и иным организациям, подчиненным Правительству Республики Беларусь</w:t>
      </w:r>
      <w:r>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Pr>
          <w:sz w:val="30"/>
          <w:szCs w:val="30"/>
          <w:u w:val="single"/>
        </w:rPr>
        <w:t>необходимо обеспечить разработку соответствующих билетов</w:t>
      </w:r>
      <w:r>
        <w:rPr>
          <w:sz w:val="30"/>
          <w:szCs w:val="30"/>
        </w:rPr>
        <w:t>.</w:t>
      </w:r>
    </w:p>
    <w:p w14:paraId="03BDE0CF">
      <w:pPr>
        <w:spacing w:line="235" w:lineRule="auto"/>
        <w:ind w:firstLine="709"/>
        <w:jc w:val="both"/>
        <w:rPr>
          <w:iCs/>
          <w:sz w:val="30"/>
          <w:szCs w:val="30"/>
        </w:rPr>
      </w:pPr>
      <w:r>
        <w:rPr>
          <w:sz w:val="30"/>
          <w:szCs w:val="30"/>
        </w:rPr>
        <w:t xml:space="preserve">Информацию о прохождении проверки знаний работающих по вопросам охраны труда в объеме </w:t>
      </w:r>
      <w:r>
        <w:rPr>
          <w:rFonts w:eastAsiaTheme="minorHAnsi"/>
          <w:sz w:val="30"/>
          <w:szCs w:val="30"/>
          <w:lang w:eastAsia="en-US"/>
        </w:rPr>
        <w:t xml:space="preserve">требований Правил № 11, соответствующем </w:t>
      </w:r>
      <w:r>
        <w:rPr>
          <w:sz w:val="30"/>
          <w:szCs w:val="30"/>
        </w:rPr>
        <w:t>1, 2, 3 группе, следует отражать в протоколе проверки знаний по вопросам охраны труда</w:t>
      </w:r>
      <w:r>
        <w:rPr>
          <w:iCs/>
          <w:sz w:val="30"/>
          <w:szCs w:val="30"/>
        </w:rPr>
        <w:t>.</w:t>
      </w:r>
    </w:p>
    <w:p w14:paraId="356BBAEB">
      <w:pPr>
        <w:pStyle w:val="9"/>
        <w:ind w:left="0" w:firstLine="709"/>
        <w:jc w:val="both"/>
        <w:rPr>
          <w:szCs w:val="30"/>
        </w:rPr>
      </w:pPr>
      <w:r>
        <w:rPr>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r>
        <w:rPr>
          <w:szCs w:val="30"/>
          <w:u w:val="single"/>
        </w:rPr>
        <w:t>Законодательство не регулирует порядок внесения таких сведений</w:t>
      </w:r>
      <w:r>
        <w:rPr>
          <w:szCs w:val="30"/>
        </w:rPr>
        <w:t>. В связи с этим организацией (учреждением образования, местным исполнительным и распорядительным органом) он определяется самостоятельно.</w:t>
      </w:r>
    </w:p>
    <w:p w14:paraId="266B1D14">
      <w:pPr>
        <w:pStyle w:val="9"/>
        <w:spacing w:line="240" w:lineRule="exact"/>
        <w:ind w:left="0" w:firstLine="709"/>
        <w:jc w:val="both"/>
        <w:rPr>
          <w:i/>
          <w:iCs/>
          <w:sz w:val="28"/>
          <w:szCs w:val="28"/>
        </w:rPr>
      </w:pPr>
      <w:r>
        <w:rPr>
          <w:i/>
          <w:iCs/>
          <w:sz w:val="28"/>
          <w:szCs w:val="28"/>
        </w:rPr>
        <w:t>Справочно.</w:t>
      </w:r>
    </w:p>
    <w:p w14:paraId="764755AA">
      <w:pPr>
        <w:pStyle w:val="9"/>
        <w:spacing w:line="240" w:lineRule="exact"/>
        <w:ind w:left="0" w:firstLine="709"/>
        <w:rPr>
          <w:i/>
          <w:iCs/>
          <w:sz w:val="28"/>
          <w:szCs w:val="28"/>
        </w:rPr>
      </w:pPr>
      <w:r>
        <w:rPr>
          <w:i/>
          <w:iCs/>
          <w:sz w:val="28"/>
          <w:szCs w:val="28"/>
        </w:rPr>
        <w:t>Примечание в приложении 6 к Инструкции.</w:t>
      </w:r>
    </w:p>
    <w:p w14:paraId="29AE4CF3">
      <w:pPr>
        <w:pStyle w:val="9"/>
        <w:spacing w:line="240" w:lineRule="exact"/>
        <w:ind w:left="0" w:firstLine="709"/>
        <w:jc w:val="both"/>
        <w:rPr>
          <w:i/>
          <w:iCs/>
          <w:sz w:val="28"/>
          <w:szCs w:val="28"/>
        </w:rPr>
      </w:pPr>
      <w:r>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pPr>
        <w:pStyle w:val="9"/>
        <w:ind w:left="0" w:firstLine="709"/>
        <w:jc w:val="both"/>
        <w:rPr>
          <w:szCs w:val="30"/>
        </w:rPr>
      </w:pPr>
      <w:r>
        <w:rPr>
          <w:szCs w:val="30"/>
        </w:rPr>
        <w:t>Образцы заполнения документов прилагаются (приложение 2).</w:t>
      </w:r>
    </w:p>
    <w:p w14:paraId="083440A9">
      <w:pPr>
        <w:pStyle w:val="9"/>
        <w:ind w:left="0" w:firstLine="709"/>
        <w:jc w:val="both"/>
        <w:rPr>
          <w:szCs w:val="30"/>
        </w:rPr>
        <w:sectPr>
          <w:headerReference r:id="rId5" w:type="default"/>
          <w:pgSz w:w="11906" w:h="16838"/>
          <w:pgMar w:top="993" w:right="567" w:bottom="709" w:left="1276" w:header="709" w:footer="709" w:gutter="0"/>
          <w:cols w:space="708" w:num="1"/>
          <w:titlePg/>
          <w:docGrid w:linePitch="360" w:charSpace="0"/>
        </w:sectPr>
      </w:pPr>
    </w:p>
    <w:p w14:paraId="32B7DE59">
      <w:pPr>
        <w:spacing w:after="200" w:line="276" w:lineRule="auto"/>
        <w:rPr>
          <w:iCs/>
          <w:szCs w:val="30"/>
        </w:rPr>
      </w:pPr>
    </w:p>
    <w:tbl>
      <w:tblPr>
        <w:tblStyle w:val="4"/>
        <w:tblW w:w="5000" w:type="pct"/>
        <w:jc w:val="center"/>
        <w:tblLayout w:type="fixed"/>
        <w:tblCellMar>
          <w:top w:w="0" w:type="dxa"/>
          <w:left w:w="108" w:type="dxa"/>
          <w:bottom w:w="0" w:type="dxa"/>
          <w:right w:w="108" w:type="dxa"/>
        </w:tblCellMar>
      </w:tblPr>
      <w:tblGrid>
        <w:gridCol w:w="10279"/>
      </w:tblGrid>
      <w:tr w14:paraId="145D23A9">
        <w:tblPrEx>
          <w:tblCellMar>
            <w:top w:w="0" w:type="dxa"/>
            <w:left w:w="108" w:type="dxa"/>
            <w:bottom w:w="0" w:type="dxa"/>
            <w:right w:w="108" w:type="dxa"/>
          </w:tblCellMar>
        </w:tblPrEx>
        <w:trPr>
          <w:trHeight w:val="665" w:hRule="atLeast"/>
          <w:jc w:val="center"/>
        </w:trPr>
        <w:tc>
          <w:tcPr>
            <w:tcW w:w="10562" w:type="dxa"/>
            <w:vAlign w:val="center"/>
          </w:tcPr>
          <w:p w14:paraId="6EC6CA08">
            <w:pPr>
              <w:jc w:val="right"/>
              <w:rPr>
                <w:bCs/>
                <w:sz w:val="30"/>
                <w:szCs w:val="30"/>
              </w:rPr>
            </w:pPr>
            <w:r>
              <w:rPr>
                <w:bCs/>
                <w:sz w:val="30"/>
                <w:szCs w:val="30"/>
              </w:rPr>
              <w:t>Приложение 1</w:t>
            </w:r>
          </w:p>
          <w:p w14:paraId="794DBB07">
            <w:pPr>
              <w:jc w:val="center"/>
              <w:rPr>
                <w:b/>
              </w:rPr>
            </w:pPr>
          </w:p>
          <w:p w14:paraId="39FF5B44">
            <w:pPr>
              <w:jc w:val="center"/>
            </w:pPr>
            <w:r>
              <w:rPr>
                <w:b/>
              </w:rPr>
              <w:t>ПРОГРАММА</w:t>
            </w:r>
          </w:p>
        </w:tc>
      </w:tr>
      <w:tr w14:paraId="7BA0113F">
        <w:tblPrEx>
          <w:tblCellMar>
            <w:top w:w="0" w:type="dxa"/>
            <w:left w:w="108" w:type="dxa"/>
            <w:bottom w:w="0" w:type="dxa"/>
            <w:right w:w="108" w:type="dxa"/>
          </w:tblCellMar>
        </w:tblPrEx>
        <w:trPr>
          <w:jc w:val="center"/>
        </w:trPr>
        <w:tc>
          <w:tcPr>
            <w:tcW w:w="10562" w:type="dxa"/>
            <w:vAlign w:val="bottom"/>
          </w:tcPr>
          <w:p w14:paraId="542DC9B5">
            <w:pPr>
              <w:pStyle w:val="7"/>
              <w:jc w:val="center"/>
              <w:rPr>
                <w:sz w:val="24"/>
                <w:szCs w:val="24"/>
              </w:rPr>
            </w:pPr>
            <w:r>
              <w:rPr>
                <w:b/>
                <w:sz w:val="24"/>
                <w:szCs w:val="24"/>
              </w:rPr>
              <w:t>«Работники 1 группы по безопасности работ на высоте»</w:t>
            </w:r>
          </w:p>
        </w:tc>
      </w:tr>
    </w:tbl>
    <w:p w14:paraId="372D6127">
      <w:pPr>
        <w:jc w:val="center"/>
        <w:rPr>
          <w:b/>
        </w:rPr>
      </w:pPr>
      <w:r>
        <w:rPr>
          <w:b/>
        </w:rPr>
        <w:t>(Образец)</w:t>
      </w:r>
    </w:p>
    <w:p w14:paraId="46C29EB0">
      <w:pPr>
        <w:jc w:val="both"/>
        <w:rPr>
          <w:b/>
        </w:rPr>
      </w:pPr>
    </w:p>
    <w:tbl>
      <w:tblPr>
        <w:tblStyle w:val="4"/>
        <w:tblW w:w="10348"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6237"/>
        <w:gridCol w:w="992"/>
        <w:gridCol w:w="993"/>
        <w:gridCol w:w="1417"/>
      </w:tblGrid>
      <w:tr w14:paraId="601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9" w:type="dxa"/>
            <w:vMerge w:val="restart"/>
            <w:tcBorders>
              <w:top w:val="single" w:color="auto" w:sz="4" w:space="0"/>
              <w:left w:val="single" w:color="auto" w:sz="4" w:space="0"/>
              <w:bottom w:val="nil"/>
              <w:right w:val="single" w:color="auto" w:sz="4" w:space="0"/>
            </w:tcBorders>
            <w:vAlign w:val="center"/>
          </w:tcPr>
          <w:p w14:paraId="334EA912">
            <w:pPr>
              <w:tabs>
                <w:tab w:val="center" w:pos="2694"/>
                <w:tab w:val="left" w:pos="3261"/>
              </w:tabs>
              <w:jc w:val="center"/>
            </w:pPr>
            <w:r>
              <w:t>№ п</w:t>
            </w:r>
            <w:r>
              <w:rPr>
                <w:lang w:val="en-US"/>
              </w:rPr>
              <w:t>/</w:t>
            </w:r>
            <w:r>
              <w:t>п</w:t>
            </w:r>
          </w:p>
        </w:tc>
        <w:tc>
          <w:tcPr>
            <w:tcW w:w="6237" w:type="dxa"/>
            <w:vMerge w:val="restart"/>
            <w:tcBorders>
              <w:top w:val="single" w:color="auto" w:sz="4" w:space="0"/>
              <w:left w:val="single" w:color="auto" w:sz="4" w:space="0"/>
              <w:bottom w:val="nil"/>
              <w:right w:val="single" w:color="auto" w:sz="4" w:space="0"/>
            </w:tcBorders>
            <w:vAlign w:val="center"/>
          </w:tcPr>
          <w:p w14:paraId="6BB8D6ED">
            <w:pPr>
              <w:jc w:val="center"/>
            </w:pPr>
            <w:r>
              <w:rPr>
                <w:snapToGrid w:val="0"/>
              </w:rPr>
              <w:t>Наименование</w:t>
            </w:r>
          </w:p>
        </w:tc>
        <w:tc>
          <w:tcPr>
            <w:tcW w:w="992" w:type="dxa"/>
            <w:vMerge w:val="restart"/>
            <w:tcBorders>
              <w:top w:val="single" w:color="auto" w:sz="4" w:space="0"/>
              <w:left w:val="single" w:color="auto" w:sz="4" w:space="0"/>
              <w:bottom w:val="nil"/>
              <w:right w:val="single" w:color="auto" w:sz="4" w:space="0"/>
            </w:tcBorders>
            <w:vAlign w:val="center"/>
          </w:tcPr>
          <w:p w14:paraId="2D1A3590">
            <w:pPr>
              <w:jc w:val="center"/>
            </w:pPr>
            <w:r>
              <w:t>Всего, час.</w:t>
            </w:r>
          </w:p>
        </w:tc>
        <w:tc>
          <w:tcPr>
            <w:tcW w:w="2410" w:type="dxa"/>
            <w:gridSpan w:val="2"/>
            <w:tcBorders>
              <w:top w:val="single" w:color="auto" w:sz="4" w:space="0"/>
              <w:left w:val="single" w:color="auto" w:sz="4" w:space="0"/>
              <w:bottom w:val="nil"/>
              <w:right w:val="single" w:color="auto" w:sz="4" w:space="0"/>
            </w:tcBorders>
            <w:vAlign w:val="center"/>
          </w:tcPr>
          <w:p w14:paraId="6185ABB4">
            <w:pPr>
              <w:jc w:val="center"/>
            </w:pPr>
            <w:r>
              <w:t>В том числе</w:t>
            </w:r>
          </w:p>
        </w:tc>
      </w:tr>
      <w:tr w14:paraId="70A3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9" w:type="dxa"/>
            <w:vMerge w:val="continue"/>
            <w:tcBorders>
              <w:top w:val="single" w:color="auto" w:sz="4" w:space="0"/>
              <w:left w:val="single" w:color="auto" w:sz="4" w:space="0"/>
              <w:bottom w:val="nil"/>
              <w:right w:val="single" w:color="auto" w:sz="4" w:space="0"/>
            </w:tcBorders>
            <w:vAlign w:val="center"/>
          </w:tcPr>
          <w:p w14:paraId="3A8CD686"/>
        </w:tc>
        <w:tc>
          <w:tcPr>
            <w:tcW w:w="6237" w:type="dxa"/>
            <w:vMerge w:val="continue"/>
            <w:tcBorders>
              <w:top w:val="single" w:color="auto" w:sz="4" w:space="0"/>
              <w:left w:val="single" w:color="auto" w:sz="4" w:space="0"/>
              <w:bottom w:val="nil"/>
              <w:right w:val="single" w:color="auto" w:sz="4" w:space="0"/>
            </w:tcBorders>
            <w:vAlign w:val="center"/>
          </w:tcPr>
          <w:p w14:paraId="480EB609"/>
        </w:tc>
        <w:tc>
          <w:tcPr>
            <w:tcW w:w="992" w:type="dxa"/>
            <w:vMerge w:val="continue"/>
            <w:tcBorders>
              <w:top w:val="single" w:color="auto" w:sz="4" w:space="0"/>
              <w:left w:val="single" w:color="auto" w:sz="4" w:space="0"/>
              <w:bottom w:val="nil"/>
              <w:right w:val="single" w:color="auto" w:sz="4" w:space="0"/>
            </w:tcBorders>
            <w:vAlign w:val="center"/>
          </w:tcPr>
          <w:p w14:paraId="776A4B90"/>
        </w:tc>
        <w:tc>
          <w:tcPr>
            <w:tcW w:w="993" w:type="dxa"/>
            <w:tcBorders>
              <w:top w:val="single" w:color="auto" w:sz="4" w:space="0"/>
              <w:left w:val="single" w:color="auto" w:sz="4" w:space="0"/>
              <w:bottom w:val="nil"/>
              <w:right w:val="single" w:color="auto" w:sz="4" w:space="0"/>
            </w:tcBorders>
            <w:vAlign w:val="center"/>
          </w:tcPr>
          <w:p w14:paraId="43E1BA6A">
            <w:pPr>
              <w:jc w:val="center"/>
            </w:pPr>
            <w:r>
              <w:t>теорет. занятия</w:t>
            </w:r>
          </w:p>
        </w:tc>
        <w:tc>
          <w:tcPr>
            <w:tcW w:w="1417" w:type="dxa"/>
            <w:tcBorders>
              <w:top w:val="single" w:color="auto" w:sz="4" w:space="0"/>
              <w:left w:val="single" w:color="auto" w:sz="4" w:space="0"/>
              <w:bottom w:val="nil"/>
              <w:right w:val="single" w:color="auto" w:sz="4" w:space="0"/>
            </w:tcBorders>
            <w:vAlign w:val="center"/>
          </w:tcPr>
          <w:p w14:paraId="45B94BF3">
            <w:pPr>
              <w:jc w:val="center"/>
            </w:pPr>
            <w:r>
              <w:t>практ. занятия</w:t>
            </w:r>
          </w:p>
        </w:tc>
      </w:tr>
      <w:tr w14:paraId="537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4BC48940">
            <w:pPr>
              <w:jc w:val="center"/>
            </w:pPr>
            <w:r>
              <w:t>1</w:t>
            </w:r>
          </w:p>
        </w:tc>
        <w:tc>
          <w:tcPr>
            <w:tcW w:w="6237" w:type="dxa"/>
            <w:tcBorders>
              <w:top w:val="single" w:color="auto" w:sz="4" w:space="0"/>
              <w:left w:val="single" w:color="auto" w:sz="4" w:space="0"/>
              <w:bottom w:val="single" w:color="auto" w:sz="4" w:space="0"/>
              <w:right w:val="single" w:color="auto" w:sz="4" w:space="0"/>
            </w:tcBorders>
            <w:vAlign w:val="center"/>
          </w:tcPr>
          <w:p w14:paraId="4DD244ED">
            <w:pPr>
              <w:jc w:val="both"/>
            </w:pPr>
            <w:r>
              <w:t>Требования нормативных правовых актов (локальных правовых актов</w:t>
            </w:r>
            <w:r>
              <w:rPr>
                <w:vertAlign w:val="superscript"/>
              </w:rPr>
              <w:t>*</w:t>
            </w:r>
            <w:r>
              <w:t>), регулирующих вопросы непосредственного выполнения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16AB086C">
            <w:pPr>
              <w:jc w:val="center"/>
            </w:pPr>
          </w:p>
        </w:tc>
        <w:tc>
          <w:tcPr>
            <w:tcW w:w="993" w:type="dxa"/>
            <w:tcBorders>
              <w:top w:val="single" w:color="auto" w:sz="4" w:space="0"/>
              <w:left w:val="single" w:color="auto" w:sz="4" w:space="0"/>
              <w:bottom w:val="single" w:color="auto" w:sz="4" w:space="0"/>
              <w:right w:val="single" w:color="auto" w:sz="4" w:space="0"/>
            </w:tcBorders>
            <w:vAlign w:val="center"/>
          </w:tcPr>
          <w:p w14:paraId="3A6EE649">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4B854A32">
            <w:pPr>
              <w:jc w:val="center"/>
            </w:pPr>
          </w:p>
        </w:tc>
      </w:tr>
      <w:tr w14:paraId="2512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55AB71EA">
            <w:pPr>
              <w:jc w:val="center"/>
            </w:pPr>
            <w:r>
              <w:t>2</w:t>
            </w:r>
          </w:p>
        </w:tc>
        <w:tc>
          <w:tcPr>
            <w:tcW w:w="6237" w:type="dxa"/>
            <w:tcBorders>
              <w:top w:val="single" w:color="auto" w:sz="4" w:space="0"/>
              <w:left w:val="single" w:color="auto" w:sz="4" w:space="0"/>
              <w:bottom w:val="single" w:color="auto" w:sz="4" w:space="0"/>
              <w:right w:val="single" w:color="auto" w:sz="4" w:space="0"/>
            </w:tcBorders>
            <w:vAlign w:val="center"/>
          </w:tcPr>
          <w:p w14:paraId="2D3E0496">
            <w:pPr>
              <w:jc w:val="both"/>
            </w:pPr>
            <w:r>
              <w:t>Методы и средства предупреждения несчастных случаев на производстве и профессиональных заболеваний</w:t>
            </w:r>
          </w:p>
        </w:tc>
        <w:tc>
          <w:tcPr>
            <w:tcW w:w="992" w:type="dxa"/>
            <w:tcBorders>
              <w:top w:val="single" w:color="auto" w:sz="4" w:space="0"/>
              <w:left w:val="single" w:color="auto" w:sz="4" w:space="0"/>
              <w:bottom w:val="single" w:color="auto" w:sz="4" w:space="0"/>
              <w:right w:val="single" w:color="auto" w:sz="4" w:space="0"/>
            </w:tcBorders>
            <w:vAlign w:val="center"/>
          </w:tcPr>
          <w:p w14:paraId="3F42BB85">
            <w:pPr>
              <w:jc w:val="center"/>
            </w:pPr>
          </w:p>
        </w:tc>
        <w:tc>
          <w:tcPr>
            <w:tcW w:w="993" w:type="dxa"/>
            <w:tcBorders>
              <w:top w:val="single" w:color="auto" w:sz="4" w:space="0"/>
              <w:left w:val="single" w:color="auto" w:sz="4" w:space="0"/>
              <w:bottom w:val="single" w:color="auto" w:sz="4" w:space="0"/>
              <w:right w:val="single" w:color="auto" w:sz="4" w:space="0"/>
            </w:tcBorders>
            <w:vAlign w:val="center"/>
          </w:tcPr>
          <w:p w14:paraId="7E20ACA9">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468CDD4F">
            <w:pPr>
              <w:jc w:val="center"/>
            </w:pPr>
          </w:p>
        </w:tc>
      </w:tr>
      <w:tr w14:paraId="319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26AABC5">
            <w:pPr>
              <w:jc w:val="center"/>
            </w:pPr>
            <w:r>
              <w:t>3</w:t>
            </w:r>
          </w:p>
        </w:tc>
        <w:tc>
          <w:tcPr>
            <w:tcW w:w="6237" w:type="dxa"/>
            <w:tcBorders>
              <w:top w:val="single" w:color="auto" w:sz="4" w:space="0"/>
              <w:left w:val="single" w:color="auto" w:sz="4" w:space="0"/>
              <w:bottom w:val="single" w:color="auto" w:sz="4" w:space="0"/>
              <w:right w:val="single" w:color="auto" w:sz="4" w:space="0"/>
            </w:tcBorders>
            <w:vAlign w:val="center"/>
          </w:tcPr>
          <w:p w14:paraId="314C9F13">
            <w:pPr>
              <w:jc w:val="both"/>
            </w:pPr>
            <w:r>
              <w:t>Требования к работающим при работе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637F7511">
            <w:pPr>
              <w:pStyle w:val="10"/>
              <w:keepNext w:val="0"/>
              <w:widowControl/>
              <w:spacing w:before="0" w:after="0"/>
              <w:outlineLvl w:val="9"/>
              <w:rPr>
                <w:rFonts w:ascii="Times New Roman" w:hAnsi="Times New Roman"/>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BBAECDC">
            <w:pPr>
              <w:pStyle w:val="10"/>
              <w:keepNext w:val="0"/>
              <w:widowControl/>
              <w:spacing w:before="0" w:after="0"/>
              <w:outlineLvl w:val="9"/>
              <w:rPr>
                <w:rFonts w:ascii="Times New Roman" w:hAnsi="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D1D8C0A">
            <w:pPr>
              <w:pStyle w:val="10"/>
              <w:keepNext w:val="0"/>
              <w:widowControl/>
              <w:spacing w:before="0" w:after="0"/>
              <w:outlineLvl w:val="9"/>
              <w:rPr>
                <w:rFonts w:ascii="Times New Roman" w:hAnsi="Times New Roman"/>
                <w:szCs w:val="24"/>
              </w:rPr>
            </w:pPr>
          </w:p>
        </w:tc>
      </w:tr>
      <w:tr w14:paraId="5A33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4EDB4E7E">
            <w:pPr>
              <w:jc w:val="center"/>
            </w:pPr>
            <w:r>
              <w:t>4</w:t>
            </w:r>
          </w:p>
        </w:tc>
        <w:tc>
          <w:tcPr>
            <w:tcW w:w="6237" w:type="dxa"/>
            <w:tcBorders>
              <w:top w:val="single" w:color="auto" w:sz="4" w:space="0"/>
              <w:left w:val="single" w:color="auto" w:sz="4" w:space="0"/>
              <w:bottom w:val="nil"/>
              <w:right w:val="single" w:color="auto" w:sz="4" w:space="0"/>
            </w:tcBorders>
            <w:vAlign w:val="center"/>
          </w:tcPr>
          <w:p w14:paraId="4E5F23BF">
            <w:pPr>
              <w:jc w:val="both"/>
            </w:pPr>
            <w:r>
              <w:t>Применение систем обеспечения безопасности работ на высоте. Осмотр СИЗ</w:t>
            </w:r>
          </w:p>
        </w:tc>
        <w:tc>
          <w:tcPr>
            <w:tcW w:w="992" w:type="dxa"/>
            <w:tcBorders>
              <w:top w:val="single" w:color="auto" w:sz="4" w:space="0"/>
              <w:left w:val="single" w:color="auto" w:sz="4" w:space="0"/>
              <w:bottom w:val="nil"/>
              <w:right w:val="single" w:color="auto" w:sz="4" w:space="0"/>
            </w:tcBorders>
            <w:vAlign w:val="center"/>
          </w:tcPr>
          <w:p w14:paraId="32EB2669">
            <w:pPr>
              <w:pStyle w:val="10"/>
              <w:keepNext w:val="0"/>
              <w:widowControl/>
              <w:spacing w:before="0" w:after="0"/>
              <w:outlineLvl w:val="9"/>
              <w:rPr>
                <w:rFonts w:ascii="Times New Roman" w:hAnsi="Times New Roman"/>
                <w:szCs w:val="24"/>
              </w:rPr>
            </w:pPr>
          </w:p>
        </w:tc>
        <w:tc>
          <w:tcPr>
            <w:tcW w:w="993" w:type="dxa"/>
            <w:tcBorders>
              <w:top w:val="single" w:color="auto" w:sz="4" w:space="0"/>
              <w:left w:val="single" w:color="auto" w:sz="4" w:space="0"/>
              <w:bottom w:val="nil"/>
              <w:right w:val="single" w:color="auto" w:sz="4" w:space="0"/>
            </w:tcBorders>
            <w:vAlign w:val="center"/>
          </w:tcPr>
          <w:p w14:paraId="022D63B0">
            <w:pPr>
              <w:pStyle w:val="10"/>
              <w:keepNext w:val="0"/>
              <w:widowControl/>
              <w:spacing w:before="0" w:after="0"/>
              <w:outlineLvl w:val="9"/>
              <w:rPr>
                <w:rFonts w:ascii="Times New Roman" w:hAnsi="Times New Roman"/>
                <w:szCs w:val="24"/>
              </w:rPr>
            </w:pPr>
          </w:p>
        </w:tc>
        <w:tc>
          <w:tcPr>
            <w:tcW w:w="1417" w:type="dxa"/>
            <w:tcBorders>
              <w:top w:val="single" w:color="auto" w:sz="4" w:space="0"/>
              <w:left w:val="single" w:color="auto" w:sz="4" w:space="0"/>
              <w:bottom w:val="nil"/>
              <w:right w:val="single" w:color="auto" w:sz="4" w:space="0"/>
            </w:tcBorders>
            <w:vAlign w:val="center"/>
          </w:tcPr>
          <w:p w14:paraId="22560CBD">
            <w:pPr>
              <w:pStyle w:val="10"/>
              <w:keepNext w:val="0"/>
              <w:widowControl/>
              <w:spacing w:before="0" w:after="0"/>
              <w:outlineLvl w:val="9"/>
              <w:rPr>
                <w:rFonts w:ascii="Times New Roman" w:hAnsi="Times New Roman"/>
                <w:szCs w:val="24"/>
              </w:rPr>
            </w:pPr>
          </w:p>
        </w:tc>
      </w:tr>
      <w:tr w14:paraId="0F2E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02AFE5B8">
            <w:pPr>
              <w:jc w:val="center"/>
            </w:pPr>
            <w:r>
              <w:t>5</w:t>
            </w:r>
          </w:p>
        </w:tc>
        <w:tc>
          <w:tcPr>
            <w:tcW w:w="6237" w:type="dxa"/>
            <w:tcBorders>
              <w:top w:val="single" w:color="auto" w:sz="4" w:space="0"/>
              <w:left w:val="single" w:color="auto" w:sz="4" w:space="0"/>
              <w:bottom w:val="nil"/>
              <w:right w:val="single" w:color="auto" w:sz="4" w:space="0"/>
            </w:tcBorders>
            <w:vAlign w:val="center"/>
          </w:tcPr>
          <w:p w14:paraId="310C6E41">
            <w:pPr>
              <w:jc w:val="both"/>
            </w:pPr>
            <w:r>
              <w:t xml:space="preserve">Работы на высоте, выполняемые по наряду-допуску на выполнение работ с повышенной опасностью: </w:t>
            </w:r>
          </w:p>
        </w:tc>
        <w:tc>
          <w:tcPr>
            <w:tcW w:w="992" w:type="dxa"/>
            <w:tcBorders>
              <w:top w:val="single" w:color="auto" w:sz="4" w:space="0"/>
              <w:left w:val="single" w:color="auto" w:sz="4" w:space="0"/>
              <w:bottom w:val="nil"/>
              <w:right w:val="single" w:color="auto" w:sz="4" w:space="0"/>
            </w:tcBorders>
            <w:vAlign w:val="center"/>
          </w:tcPr>
          <w:p w14:paraId="44EE861D">
            <w:pPr>
              <w:pStyle w:val="10"/>
              <w:keepNext w:val="0"/>
              <w:widowControl/>
              <w:spacing w:before="0" w:after="0"/>
              <w:outlineLvl w:val="9"/>
              <w:rPr>
                <w:rFonts w:ascii="Times New Roman" w:hAnsi="Times New Roman"/>
                <w:szCs w:val="24"/>
              </w:rPr>
            </w:pPr>
          </w:p>
        </w:tc>
        <w:tc>
          <w:tcPr>
            <w:tcW w:w="993" w:type="dxa"/>
            <w:tcBorders>
              <w:top w:val="single" w:color="auto" w:sz="4" w:space="0"/>
              <w:left w:val="single" w:color="auto" w:sz="4" w:space="0"/>
              <w:bottom w:val="nil"/>
              <w:right w:val="single" w:color="auto" w:sz="4" w:space="0"/>
            </w:tcBorders>
            <w:vAlign w:val="center"/>
          </w:tcPr>
          <w:p w14:paraId="0D9BD07E">
            <w:pPr>
              <w:pStyle w:val="10"/>
              <w:keepNext w:val="0"/>
              <w:widowControl/>
              <w:spacing w:before="0" w:after="0"/>
              <w:outlineLvl w:val="9"/>
              <w:rPr>
                <w:rFonts w:ascii="Times New Roman" w:hAnsi="Times New Roman"/>
                <w:szCs w:val="24"/>
              </w:rPr>
            </w:pPr>
          </w:p>
        </w:tc>
        <w:tc>
          <w:tcPr>
            <w:tcW w:w="1417" w:type="dxa"/>
            <w:tcBorders>
              <w:top w:val="single" w:color="auto" w:sz="4" w:space="0"/>
              <w:left w:val="single" w:color="auto" w:sz="4" w:space="0"/>
              <w:bottom w:val="nil"/>
              <w:right w:val="single" w:color="auto" w:sz="4" w:space="0"/>
            </w:tcBorders>
            <w:vAlign w:val="center"/>
          </w:tcPr>
          <w:p w14:paraId="2D9A2FF7">
            <w:pPr>
              <w:pStyle w:val="10"/>
              <w:keepNext w:val="0"/>
              <w:widowControl/>
              <w:spacing w:before="0" w:after="0"/>
              <w:outlineLvl w:val="9"/>
              <w:rPr>
                <w:rFonts w:ascii="Times New Roman" w:hAnsi="Times New Roman"/>
                <w:szCs w:val="24"/>
              </w:rPr>
            </w:pPr>
          </w:p>
        </w:tc>
      </w:tr>
      <w:tr w14:paraId="76D5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6" w:hRule="atLeast"/>
        </w:trPr>
        <w:tc>
          <w:tcPr>
            <w:tcW w:w="709" w:type="dxa"/>
            <w:tcBorders>
              <w:top w:val="single" w:color="auto" w:sz="4" w:space="0"/>
              <w:left w:val="single" w:color="auto" w:sz="4" w:space="0"/>
              <w:bottom w:val="nil"/>
              <w:right w:val="single" w:color="auto" w:sz="4" w:space="0"/>
            </w:tcBorders>
            <w:vAlign w:val="center"/>
          </w:tcPr>
          <w:p w14:paraId="1571327E">
            <w:pPr>
              <w:jc w:val="center"/>
            </w:pPr>
            <w:r>
              <w:t>5.1</w:t>
            </w:r>
          </w:p>
        </w:tc>
        <w:tc>
          <w:tcPr>
            <w:tcW w:w="6237" w:type="dxa"/>
            <w:tcBorders>
              <w:top w:val="single" w:color="auto" w:sz="4" w:space="0"/>
              <w:left w:val="single" w:color="auto" w:sz="4" w:space="0"/>
              <w:bottom w:val="nil"/>
              <w:right w:val="single" w:color="auto" w:sz="4" w:space="0"/>
            </w:tcBorders>
            <w:vAlign w:val="center"/>
          </w:tcPr>
          <w:p w14:paraId="32AAC2D9">
            <w:pPr>
              <w:jc w:val="both"/>
            </w:pPr>
            <w:r>
              <w:t xml:space="preserve">Безопасные приемы и методы при производстве отдельных выполняемых работ на высоте </w:t>
            </w:r>
          </w:p>
        </w:tc>
        <w:tc>
          <w:tcPr>
            <w:tcW w:w="992" w:type="dxa"/>
            <w:tcBorders>
              <w:top w:val="single" w:color="auto" w:sz="4" w:space="0"/>
              <w:left w:val="single" w:color="auto" w:sz="4" w:space="0"/>
              <w:bottom w:val="nil"/>
              <w:right w:val="single" w:color="auto" w:sz="4" w:space="0"/>
            </w:tcBorders>
            <w:vAlign w:val="center"/>
          </w:tcPr>
          <w:p w14:paraId="5C01C5B6">
            <w:pPr>
              <w:jc w:val="center"/>
            </w:pPr>
          </w:p>
        </w:tc>
        <w:tc>
          <w:tcPr>
            <w:tcW w:w="993" w:type="dxa"/>
            <w:tcBorders>
              <w:top w:val="single" w:color="auto" w:sz="4" w:space="0"/>
              <w:left w:val="single" w:color="auto" w:sz="4" w:space="0"/>
              <w:bottom w:val="nil"/>
              <w:right w:val="single" w:color="auto" w:sz="4" w:space="0"/>
            </w:tcBorders>
            <w:vAlign w:val="center"/>
          </w:tcPr>
          <w:p w14:paraId="4B0AD0E0">
            <w:pPr>
              <w:jc w:val="center"/>
            </w:pPr>
          </w:p>
        </w:tc>
        <w:tc>
          <w:tcPr>
            <w:tcW w:w="1417" w:type="dxa"/>
            <w:tcBorders>
              <w:top w:val="single" w:color="auto" w:sz="4" w:space="0"/>
              <w:left w:val="single" w:color="auto" w:sz="4" w:space="0"/>
              <w:bottom w:val="nil"/>
              <w:right w:val="single" w:color="auto" w:sz="4" w:space="0"/>
            </w:tcBorders>
            <w:vAlign w:val="center"/>
          </w:tcPr>
          <w:p w14:paraId="78FC0194">
            <w:pPr>
              <w:jc w:val="center"/>
            </w:pPr>
          </w:p>
        </w:tc>
      </w:tr>
      <w:tr w14:paraId="322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7A8E8ED6">
            <w:pPr>
              <w:pStyle w:val="10"/>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color="auto" w:sz="4" w:space="0"/>
              <w:left w:val="single" w:color="auto" w:sz="4" w:space="0"/>
              <w:bottom w:val="nil"/>
              <w:right w:val="single" w:color="auto" w:sz="4" w:space="0"/>
            </w:tcBorders>
            <w:vAlign w:val="center"/>
          </w:tcPr>
          <w:p w14:paraId="4A0A9CDB">
            <w:pPr>
              <w:pStyle w:val="10"/>
              <w:spacing w:before="0" w:after="0"/>
              <w:jc w:val="both"/>
              <w:rPr>
                <w:rFonts w:ascii="Times New Roman" w:hAnsi="Times New Roman"/>
                <w:szCs w:val="24"/>
              </w:rPr>
            </w:pPr>
            <w:r>
              <w:rPr>
                <w:rFonts w:ascii="Times New Roman" w:hAnsi="Times New Roman"/>
                <w:szCs w:val="24"/>
              </w:rPr>
              <w:t>Обеспечение безопасности при перемещении по конструкциям, зданиям на высоте (в случае выполнения таких работ)</w:t>
            </w:r>
          </w:p>
        </w:tc>
        <w:tc>
          <w:tcPr>
            <w:tcW w:w="992" w:type="dxa"/>
            <w:tcBorders>
              <w:top w:val="single" w:color="auto" w:sz="4" w:space="0"/>
              <w:left w:val="single" w:color="auto" w:sz="4" w:space="0"/>
              <w:bottom w:val="nil"/>
              <w:right w:val="single" w:color="auto" w:sz="4" w:space="0"/>
            </w:tcBorders>
            <w:vAlign w:val="center"/>
          </w:tcPr>
          <w:p w14:paraId="143053CE">
            <w:pPr>
              <w:pStyle w:val="10"/>
              <w:keepNext w:val="0"/>
              <w:widowControl/>
              <w:spacing w:before="0" w:after="0"/>
              <w:outlineLvl w:val="9"/>
              <w:rPr>
                <w:rFonts w:ascii="Times New Roman" w:hAnsi="Times New Roman"/>
                <w:szCs w:val="24"/>
              </w:rPr>
            </w:pPr>
          </w:p>
        </w:tc>
        <w:tc>
          <w:tcPr>
            <w:tcW w:w="993" w:type="dxa"/>
            <w:tcBorders>
              <w:top w:val="single" w:color="auto" w:sz="4" w:space="0"/>
              <w:left w:val="single" w:color="auto" w:sz="4" w:space="0"/>
              <w:bottom w:val="nil"/>
              <w:right w:val="single" w:color="auto" w:sz="4" w:space="0"/>
            </w:tcBorders>
            <w:vAlign w:val="center"/>
          </w:tcPr>
          <w:p w14:paraId="1D0BBBF0">
            <w:pPr>
              <w:pStyle w:val="10"/>
              <w:keepNext w:val="0"/>
              <w:widowControl/>
              <w:spacing w:before="0" w:after="0"/>
              <w:outlineLvl w:val="9"/>
              <w:rPr>
                <w:rFonts w:ascii="Times New Roman" w:hAnsi="Times New Roman"/>
                <w:szCs w:val="24"/>
              </w:rPr>
            </w:pPr>
          </w:p>
        </w:tc>
        <w:tc>
          <w:tcPr>
            <w:tcW w:w="1417" w:type="dxa"/>
            <w:tcBorders>
              <w:top w:val="single" w:color="auto" w:sz="4" w:space="0"/>
              <w:left w:val="single" w:color="auto" w:sz="4" w:space="0"/>
              <w:bottom w:val="nil"/>
              <w:right w:val="single" w:color="auto" w:sz="4" w:space="0"/>
            </w:tcBorders>
            <w:vAlign w:val="center"/>
          </w:tcPr>
          <w:p w14:paraId="66359F35">
            <w:pPr>
              <w:pStyle w:val="10"/>
              <w:keepNext w:val="0"/>
              <w:widowControl/>
              <w:spacing w:before="0" w:after="0"/>
              <w:outlineLvl w:val="9"/>
              <w:rPr>
                <w:rFonts w:ascii="Times New Roman" w:hAnsi="Times New Roman"/>
                <w:szCs w:val="24"/>
              </w:rPr>
            </w:pPr>
          </w:p>
        </w:tc>
      </w:tr>
      <w:tr w14:paraId="705E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008D5143">
            <w:pPr>
              <w:pStyle w:val="10"/>
              <w:keepNext w:val="0"/>
              <w:widowControl/>
              <w:spacing w:before="0" w:after="0"/>
              <w:outlineLvl w:val="9"/>
              <w:rPr>
                <w:rFonts w:ascii="Times New Roman" w:hAnsi="Times New Roman"/>
                <w:szCs w:val="24"/>
              </w:rPr>
            </w:pPr>
            <w:r>
              <w:rPr>
                <w:rFonts w:ascii="Times New Roman" w:hAnsi="Times New Roman"/>
                <w:szCs w:val="24"/>
              </w:rPr>
              <w:t>5.3</w:t>
            </w:r>
          </w:p>
        </w:tc>
        <w:tc>
          <w:tcPr>
            <w:tcW w:w="6237" w:type="dxa"/>
            <w:tcBorders>
              <w:top w:val="single" w:color="auto" w:sz="4" w:space="0"/>
              <w:left w:val="single" w:color="auto" w:sz="4" w:space="0"/>
              <w:bottom w:val="nil"/>
              <w:right w:val="single" w:color="auto" w:sz="4" w:space="0"/>
            </w:tcBorders>
            <w:vAlign w:val="center"/>
          </w:tcPr>
          <w:p w14:paraId="48733AED">
            <w:pPr>
              <w:pStyle w:val="10"/>
              <w:keepNext w:val="0"/>
              <w:widowControl/>
              <w:spacing w:before="0" w:after="0"/>
              <w:jc w:val="both"/>
              <w:outlineLvl w:val="9"/>
              <w:rPr>
                <w:rFonts w:ascii="Times New Roman" w:hAnsi="Times New Roman"/>
                <w:szCs w:val="24"/>
              </w:rPr>
            </w:pPr>
            <w:r>
              <w:rPr>
                <w:rFonts w:ascii="Times New Roman" w:hAnsi="Times New Roman"/>
                <w:szCs w:val="24"/>
              </w:rPr>
              <w:t>Работа с использованием средств подмащивания. Применение оборудования, механизмов, ручного инструмента, средств малой механизации</w:t>
            </w:r>
          </w:p>
        </w:tc>
        <w:tc>
          <w:tcPr>
            <w:tcW w:w="992" w:type="dxa"/>
            <w:tcBorders>
              <w:top w:val="single" w:color="auto" w:sz="4" w:space="0"/>
              <w:left w:val="single" w:color="auto" w:sz="4" w:space="0"/>
              <w:bottom w:val="nil"/>
              <w:right w:val="single" w:color="auto" w:sz="4" w:space="0"/>
            </w:tcBorders>
            <w:vAlign w:val="center"/>
          </w:tcPr>
          <w:p w14:paraId="07A869CC">
            <w:pPr>
              <w:pStyle w:val="10"/>
              <w:keepNext w:val="0"/>
              <w:widowControl/>
              <w:spacing w:before="0" w:after="0"/>
              <w:outlineLvl w:val="9"/>
              <w:rPr>
                <w:rFonts w:ascii="Times New Roman" w:hAnsi="Times New Roman"/>
                <w:szCs w:val="24"/>
              </w:rPr>
            </w:pPr>
          </w:p>
        </w:tc>
        <w:tc>
          <w:tcPr>
            <w:tcW w:w="993" w:type="dxa"/>
            <w:tcBorders>
              <w:top w:val="single" w:color="auto" w:sz="4" w:space="0"/>
              <w:left w:val="single" w:color="auto" w:sz="4" w:space="0"/>
              <w:bottom w:val="nil"/>
              <w:right w:val="single" w:color="auto" w:sz="4" w:space="0"/>
            </w:tcBorders>
            <w:vAlign w:val="center"/>
          </w:tcPr>
          <w:p w14:paraId="62EF71ED">
            <w:pPr>
              <w:pStyle w:val="10"/>
              <w:keepNext w:val="0"/>
              <w:widowControl/>
              <w:spacing w:before="0" w:after="0"/>
              <w:outlineLvl w:val="9"/>
              <w:rPr>
                <w:rFonts w:ascii="Times New Roman" w:hAnsi="Times New Roman"/>
                <w:szCs w:val="24"/>
              </w:rPr>
            </w:pPr>
          </w:p>
        </w:tc>
        <w:tc>
          <w:tcPr>
            <w:tcW w:w="1417" w:type="dxa"/>
            <w:tcBorders>
              <w:top w:val="single" w:color="auto" w:sz="4" w:space="0"/>
              <w:left w:val="single" w:color="auto" w:sz="4" w:space="0"/>
              <w:bottom w:val="nil"/>
              <w:right w:val="single" w:color="auto" w:sz="4" w:space="0"/>
            </w:tcBorders>
            <w:vAlign w:val="center"/>
          </w:tcPr>
          <w:p w14:paraId="16F2817E">
            <w:pPr>
              <w:pStyle w:val="10"/>
              <w:keepNext w:val="0"/>
              <w:widowControl/>
              <w:spacing w:before="0" w:after="0"/>
              <w:outlineLvl w:val="9"/>
              <w:rPr>
                <w:rFonts w:ascii="Times New Roman" w:hAnsi="Times New Roman"/>
                <w:szCs w:val="24"/>
              </w:rPr>
            </w:pPr>
          </w:p>
        </w:tc>
      </w:tr>
      <w:tr w14:paraId="3315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74F83466">
            <w:pPr>
              <w:pStyle w:val="11"/>
              <w:widowControl/>
              <w:ind w:left="0" w:firstLine="0"/>
              <w:jc w:val="center"/>
              <w:rPr>
                <w:sz w:val="24"/>
                <w:szCs w:val="24"/>
              </w:rPr>
            </w:pPr>
            <w:r>
              <w:rPr>
                <w:sz w:val="24"/>
                <w:szCs w:val="24"/>
              </w:rPr>
              <w:t>5.4</w:t>
            </w:r>
          </w:p>
        </w:tc>
        <w:tc>
          <w:tcPr>
            <w:tcW w:w="6237" w:type="dxa"/>
            <w:tcBorders>
              <w:top w:val="single" w:color="auto" w:sz="4" w:space="0"/>
              <w:left w:val="single" w:color="auto" w:sz="4" w:space="0"/>
              <w:bottom w:val="nil"/>
              <w:right w:val="single" w:color="auto" w:sz="4" w:space="0"/>
            </w:tcBorders>
            <w:vAlign w:val="center"/>
          </w:tcPr>
          <w:p w14:paraId="70FF1F78">
            <w:pPr>
              <w:jc w:val="both"/>
            </w:pPr>
            <w:r>
              <w:t xml:space="preserve">Выполнение кровельных и других работ на крышах зданий (в случае выполнения таких работ) </w:t>
            </w:r>
          </w:p>
        </w:tc>
        <w:tc>
          <w:tcPr>
            <w:tcW w:w="992" w:type="dxa"/>
            <w:tcBorders>
              <w:top w:val="single" w:color="auto" w:sz="4" w:space="0"/>
              <w:left w:val="single" w:color="auto" w:sz="4" w:space="0"/>
              <w:bottom w:val="nil"/>
              <w:right w:val="single" w:color="auto" w:sz="4" w:space="0"/>
            </w:tcBorders>
            <w:vAlign w:val="center"/>
          </w:tcPr>
          <w:p w14:paraId="06672686">
            <w:pPr>
              <w:jc w:val="center"/>
            </w:pPr>
          </w:p>
        </w:tc>
        <w:tc>
          <w:tcPr>
            <w:tcW w:w="993" w:type="dxa"/>
            <w:tcBorders>
              <w:top w:val="single" w:color="auto" w:sz="4" w:space="0"/>
              <w:left w:val="single" w:color="auto" w:sz="4" w:space="0"/>
              <w:bottom w:val="nil"/>
              <w:right w:val="single" w:color="auto" w:sz="4" w:space="0"/>
            </w:tcBorders>
            <w:vAlign w:val="center"/>
          </w:tcPr>
          <w:p w14:paraId="3E3D93C2">
            <w:pPr>
              <w:jc w:val="center"/>
            </w:pPr>
          </w:p>
        </w:tc>
        <w:tc>
          <w:tcPr>
            <w:tcW w:w="1417" w:type="dxa"/>
            <w:tcBorders>
              <w:top w:val="single" w:color="auto" w:sz="4" w:space="0"/>
              <w:left w:val="single" w:color="auto" w:sz="4" w:space="0"/>
              <w:bottom w:val="nil"/>
              <w:right w:val="single" w:color="auto" w:sz="4" w:space="0"/>
            </w:tcBorders>
            <w:vAlign w:val="center"/>
          </w:tcPr>
          <w:p w14:paraId="5B5A5257">
            <w:pPr>
              <w:jc w:val="center"/>
            </w:pPr>
          </w:p>
        </w:tc>
      </w:tr>
      <w:tr w14:paraId="6650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641E63E4">
            <w:pPr>
              <w:pStyle w:val="11"/>
              <w:widowControl/>
              <w:ind w:left="0" w:firstLine="0"/>
              <w:jc w:val="center"/>
              <w:rPr>
                <w:sz w:val="24"/>
                <w:szCs w:val="24"/>
              </w:rPr>
            </w:pPr>
            <w:r>
              <w:rPr>
                <w:sz w:val="24"/>
                <w:szCs w:val="24"/>
              </w:rPr>
              <w:t>5.4</w:t>
            </w:r>
          </w:p>
        </w:tc>
        <w:tc>
          <w:tcPr>
            <w:tcW w:w="6237" w:type="dxa"/>
            <w:tcBorders>
              <w:top w:val="single" w:color="auto" w:sz="4" w:space="0"/>
              <w:left w:val="single" w:color="auto" w:sz="4" w:space="0"/>
              <w:bottom w:val="nil"/>
              <w:right w:val="single" w:color="auto" w:sz="4" w:space="0"/>
            </w:tcBorders>
            <w:vAlign w:val="center"/>
          </w:tcPr>
          <w:p w14:paraId="7CEB118B">
            <w:pPr>
              <w:jc w:val="both"/>
            </w:pPr>
            <w:r>
              <w:t>Производство строительных работ на высоте (в случае выполнения таких работ)</w:t>
            </w:r>
          </w:p>
        </w:tc>
        <w:tc>
          <w:tcPr>
            <w:tcW w:w="992" w:type="dxa"/>
            <w:tcBorders>
              <w:top w:val="single" w:color="auto" w:sz="4" w:space="0"/>
              <w:left w:val="single" w:color="auto" w:sz="4" w:space="0"/>
              <w:bottom w:val="nil"/>
              <w:right w:val="single" w:color="auto" w:sz="4" w:space="0"/>
            </w:tcBorders>
            <w:vAlign w:val="center"/>
          </w:tcPr>
          <w:p w14:paraId="610CFB07">
            <w:pPr>
              <w:jc w:val="center"/>
            </w:pPr>
          </w:p>
        </w:tc>
        <w:tc>
          <w:tcPr>
            <w:tcW w:w="993" w:type="dxa"/>
            <w:tcBorders>
              <w:top w:val="single" w:color="auto" w:sz="4" w:space="0"/>
              <w:left w:val="single" w:color="auto" w:sz="4" w:space="0"/>
              <w:bottom w:val="nil"/>
              <w:right w:val="single" w:color="auto" w:sz="4" w:space="0"/>
            </w:tcBorders>
            <w:vAlign w:val="center"/>
          </w:tcPr>
          <w:p w14:paraId="4A072D5C">
            <w:pPr>
              <w:jc w:val="center"/>
            </w:pPr>
          </w:p>
        </w:tc>
        <w:tc>
          <w:tcPr>
            <w:tcW w:w="1417" w:type="dxa"/>
            <w:tcBorders>
              <w:top w:val="single" w:color="auto" w:sz="4" w:space="0"/>
              <w:left w:val="single" w:color="auto" w:sz="4" w:space="0"/>
              <w:bottom w:val="nil"/>
              <w:right w:val="single" w:color="auto" w:sz="4" w:space="0"/>
            </w:tcBorders>
            <w:vAlign w:val="center"/>
          </w:tcPr>
          <w:p w14:paraId="1063F8E4">
            <w:pPr>
              <w:jc w:val="center"/>
            </w:pPr>
          </w:p>
        </w:tc>
      </w:tr>
      <w:tr w14:paraId="6D00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1BB8DA9">
            <w:pPr>
              <w:pStyle w:val="11"/>
              <w:widowControl/>
              <w:ind w:left="0" w:firstLine="0"/>
              <w:jc w:val="center"/>
              <w:rPr>
                <w:bCs/>
                <w:sz w:val="24"/>
                <w:szCs w:val="24"/>
              </w:rPr>
            </w:pPr>
            <w:r>
              <w:rPr>
                <w:bCs/>
                <w:sz w:val="24"/>
                <w:szCs w:val="24"/>
              </w:rPr>
              <w:t>7</w:t>
            </w:r>
          </w:p>
        </w:tc>
        <w:tc>
          <w:tcPr>
            <w:tcW w:w="6237" w:type="dxa"/>
            <w:tcBorders>
              <w:top w:val="single" w:color="auto" w:sz="4" w:space="0"/>
              <w:left w:val="single" w:color="auto" w:sz="4" w:space="0"/>
              <w:bottom w:val="single" w:color="auto" w:sz="4" w:space="0"/>
              <w:right w:val="single" w:color="auto" w:sz="4" w:space="0"/>
            </w:tcBorders>
            <w:vAlign w:val="center"/>
          </w:tcPr>
          <w:p w14:paraId="33365800">
            <w:pPr>
              <w:jc w:val="both"/>
            </w:pPr>
            <w:r>
              <w:t>Оказание первой помощи пострадавшему</w:t>
            </w:r>
          </w:p>
        </w:tc>
        <w:tc>
          <w:tcPr>
            <w:tcW w:w="992" w:type="dxa"/>
            <w:tcBorders>
              <w:top w:val="single" w:color="auto" w:sz="4" w:space="0"/>
              <w:left w:val="single" w:color="auto" w:sz="4" w:space="0"/>
              <w:bottom w:val="single" w:color="auto" w:sz="4" w:space="0"/>
              <w:right w:val="single" w:color="auto" w:sz="4" w:space="0"/>
            </w:tcBorders>
            <w:vAlign w:val="center"/>
          </w:tcPr>
          <w:p w14:paraId="46DAB60A">
            <w:pPr>
              <w:jc w:val="center"/>
            </w:pPr>
          </w:p>
        </w:tc>
        <w:tc>
          <w:tcPr>
            <w:tcW w:w="993" w:type="dxa"/>
            <w:tcBorders>
              <w:top w:val="single" w:color="auto" w:sz="4" w:space="0"/>
              <w:left w:val="single" w:color="auto" w:sz="4" w:space="0"/>
              <w:bottom w:val="single" w:color="auto" w:sz="4" w:space="0"/>
              <w:right w:val="single" w:color="auto" w:sz="4" w:space="0"/>
            </w:tcBorders>
            <w:vAlign w:val="center"/>
          </w:tcPr>
          <w:p w14:paraId="4F8686C2">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76EC943E">
            <w:pPr>
              <w:jc w:val="center"/>
            </w:pPr>
          </w:p>
        </w:tc>
      </w:tr>
      <w:tr w14:paraId="4F89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36AF0267">
            <w:pPr>
              <w:pStyle w:val="11"/>
              <w:widowControl/>
              <w:ind w:left="0" w:firstLine="0"/>
              <w:jc w:val="center"/>
              <w:rPr>
                <w:b/>
                <w:sz w:val="24"/>
                <w:szCs w:val="24"/>
              </w:rPr>
            </w:pPr>
            <w:r>
              <w:rPr>
                <w:b/>
                <w:sz w:val="24"/>
                <w:szCs w:val="24"/>
              </w:rPr>
              <w:t>8</w:t>
            </w:r>
          </w:p>
        </w:tc>
        <w:tc>
          <w:tcPr>
            <w:tcW w:w="6237" w:type="dxa"/>
            <w:tcBorders>
              <w:top w:val="single" w:color="auto" w:sz="4" w:space="0"/>
              <w:left w:val="single" w:color="auto" w:sz="4" w:space="0"/>
              <w:bottom w:val="single" w:color="auto" w:sz="4" w:space="0"/>
              <w:right w:val="single" w:color="auto" w:sz="4" w:space="0"/>
            </w:tcBorders>
            <w:vAlign w:val="center"/>
          </w:tcPr>
          <w:p w14:paraId="72FC06B3">
            <w:pPr>
              <w:jc w:val="both"/>
              <w:rPr>
                <w:b/>
              </w:rPr>
            </w:pPr>
            <w:r>
              <w:rPr>
                <w:b/>
              </w:rPr>
              <w:t>Итоговый контроль</w:t>
            </w:r>
          </w:p>
        </w:tc>
        <w:tc>
          <w:tcPr>
            <w:tcW w:w="992" w:type="dxa"/>
            <w:tcBorders>
              <w:top w:val="single" w:color="auto" w:sz="4" w:space="0"/>
              <w:left w:val="single" w:color="auto" w:sz="4" w:space="0"/>
              <w:bottom w:val="single" w:color="auto" w:sz="4" w:space="0"/>
              <w:right w:val="single" w:color="auto" w:sz="4" w:space="0"/>
            </w:tcBorders>
            <w:vAlign w:val="center"/>
          </w:tcPr>
          <w:p w14:paraId="499A06B3">
            <w:pPr>
              <w:jc w:val="center"/>
              <w:rPr>
                <w:b/>
              </w:rPr>
            </w:pPr>
          </w:p>
        </w:tc>
        <w:tc>
          <w:tcPr>
            <w:tcW w:w="993" w:type="dxa"/>
            <w:tcBorders>
              <w:top w:val="single" w:color="auto" w:sz="4" w:space="0"/>
              <w:left w:val="single" w:color="auto" w:sz="4" w:space="0"/>
              <w:bottom w:val="single" w:color="auto" w:sz="4" w:space="0"/>
              <w:right w:val="single" w:color="auto" w:sz="4" w:space="0"/>
            </w:tcBorders>
            <w:vAlign w:val="center"/>
          </w:tcPr>
          <w:p w14:paraId="34FFDCAA">
            <w:pPr>
              <w:jc w:val="center"/>
              <w:rPr>
                <w:b/>
              </w:rPr>
            </w:pPr>
          </w:p>
        </w:tc>
        <w:tc>
          <w:tcPr>
            <w:tcW w:w="1417" w:type="dxa"/>
            <w:tcBorders>
              <w:top w:val="single" w:color="auto" w:sz="4" w:space="0"/>
              <w:left w:val="single" w:color="auto" w:sz="4" w:space="0"/>
              <w:bottom w:val="single" w:color="auto" w:sz="4" w:space="0"/>
              <w:right w:val="single" w:color="auto" w:sz="4" w:space="0"/>
            </w:tcBorders>
            <w:vAlign w:val="center"/>
          </w:tcPr>
          <w:p w14:paraId="56C14537">
            <w:pPr>
              <w:jc w:val="center"/>
              <w:rPr>
                <w:b/>
              </w:rPr>
            </w:pPr>
          </w:p>
        </w:tc>
      </w:tr>
      <w:tr w14:paraId="6582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 w:hRule="atLeast"/>
        </w:trPr>
        <w:tc>
          <w:tcPr>
            <w:tcW w:w="709" w:type="dxa"/>
            <w:tcBorders>
              <w:top w:val="single" w:color="auto" w:sz="4" w:space="0"/>
              <w:left w:val="single" w:color="auto" w:sz="4" w:space="0"/>
              <w:bottom w:val="single" w:color="auto" w:sz="4" w:space="0"/>
              <w:right w:val="single" w:color="auto" w:sz="4" w:space="0"/>
            </w:tcBorders>
            <w:vAlign w:val="center"/>
          </w:tcPr>
          <w:p w14:paraId="5E4B76CD">
            <w:pPr>
              <w:pStyle w:val="11"/>
              <w:widowControl/>
              <w:ind w:left="0" w:firstLine="0"/>
              <w:jc w:val="center"/>
              <w:rPr>
                <w:b/>
                <w:sz w:val="24"/>
                <w:szCs w:val="24"/>
              </w:rPr>
            </w:pPr>
          </w:p>
        </w:tc>
        <w:tc>
          <w:tcPr>
            <w:tcW w:w="6237" w:type="dxa"/>
            <w:tcBorders>
              <w:top w:val="single" w:color="auto" w:sz="4" w:space="0"/>
              <w:left w:val="single" w:color="auto" w:sz="4" w:space="0"/>
              <w:bottom w:val="single" w:color="auto" w:sz="4" w:space="0"/>
              <w:right w:val="single" w:color="auto" w:sz="4" w:space="0"/>
            </w:tcBorders>
            <w:vAlign w:val="center"/>
          </w:tcPr>
          <w:p w14:paraId="101980CD">
            <w:pPr>
              <w:ind w:right="399"/>
              <w:jc w:val="right"/>
              <w:rPr>
                <w:b/>
              </w:rPr>
            </w:pPr>
            <w:r>
              <w:rPr>
                <w:b/>
              </w:rPr>
              <w:t>Итого</w:t>
            </w:r>
          </w:p>
        </w:tc>
        <w:tc>
          <w:tcPr>
            <w:tcW w:w="992" w:type="dxa"/>
            <w:tcBorders>
              <w:top w:val="single" w:color="auto" w:sz="4" w:space="0"/>
              <w:left w:val="single" w:color="auto" w:sz="4" w:space="0"/>
              <w:bottom w:val="single" w:color="auto" w:sz="4" w:space="0"/>
              <w:right w:val="single" w:color="auto" w:sz="4" w:space="0"/>
            </w:tcBorders>
            <w:vAlign w:val="center"/>
          </w:tcPr>
          <w:p w14:paraId="3D6EE248">
            <w:pPr>
              <w:jc w:val="center"/>
              <w:rPr>
                <w:b/>
              </w:rPr>
            </w:pPr>
          </w:p>
        </w:tc>
        <w:tc>
          <w:tcPr>
            <w:tcW w:w="993" w:type="dxa"/>
            <w:tcBorders>
              <w:top w:val="single" w:color="auto" w:sz="4" w:space="0"/>
              <w:left w:val="single" w:color="auto" w:sz="4" w:space="0"/>
              <w:bottom w:val="single" w:color="auto" w:sz="4" w:space="0"/>
              <w:right w:val="single" w:color="auto" w:sz="4" w:space="0"/>
            </w:tcBorders>
            <w:vAlign w:val="center"/>
          </w:tcPr>
          <w:p w14:paraId="61EBCBA1">
            <w:pPr>
              <w:jc w:val="center"/>
              <w:rPr>
                <w:b/>
              </w:rPr>
            </w:pPr>
          </w:p>
        </w:tc>
        <w:tc>
          <w:tcPr>
            <w:tcW w:w="1417" w:type="dxa"/>
            <w:tcBorders>
              <w:top w:val="single" w:color="auto" w:sz="4" w:space="0"/>
              <w:left w:val="single" w:color="auto" w:sz="4" w:space="0"/>
              <w:bottom w:val="single" w:color="auto" w:sz="4" w:space="0"/>
              <w:right w:val="single" w:color="auto" w:sz="4" w:space="0"/>
            </w:tcBorders>
            <w:vAlign w:val="center"/>
          </w:tcPr>
          <w:p w14:paraId="2DEFD9C6">
            <w:pPr>
              <w:jc w:val="center"/>
              <w:rPr>
                <w:b/>
              </w:rPr>
            </w:pPr>
          </w:p>
        </w:tc>
      </w:tr>
    </w:tbl>
    <w:p w14:paraId="41C645F3">
      <w:pPr>
        <w:pStyle w:val="9"/>
        <w:spacing w:after="120"/>
        <w:rPr>
          <w:snapToGrid w:val="0"/>
          <w:sz w:val="28"/>
          <w:szCs w:val="28"/>
        </w:rPr>
      </w:pPr>
    </w:p>
    <w:p w14:paraId="7BA30EBB">
      <w:pPr>
        <w:pStyle w:val="9"/>
        <w:spacing w:after="120"/>
        <w:rPr>
          <w:snapToGrid w:val="0"/>
          <w:sz w:val="20"/>
        </w:rPr>
        <w:sectPr>
          <w:pgSz w:w="11906" w:h="16838"/>
          <w:pgMar w:top="993" w:right="567" w:bottom="709" w:left="1276" w:header="709" w:footer="709" w:gutter="0"/>
          <w:cols w:space="708" w:num="1"/>
          <w:titlePg/>
          <w:docGrid w:linePitch="360" w:charSpace="0"/>
        </w:sectPr>
      </w:pPr>
      <w:r>
        <w:rPr>
          <w:snapToGrid w:val="0"/>
          <w:sz w:val="28"/>
          <w:szCs w:val="28"/>
        </w:rPr>
        <w:t>*</w:t>
      </w:r>
      <w:r>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pPr>
        <w:pStyle w:val="9"/>
        <w:spacing w:after="120"/>
        <w:rPr>
          <w:snapToGrid w:val="0"/>
          <w:sz w:val="20"/>
        </w:rPr>
      </w:pPr>
    </w:p>
    <w:tbl>
      <w:tblPr>
        <w:tblStyle w:val="4"/>
        <w:tblW w:w="5000" w:type="pct"/>
        <w:jc w:val="center"/>
        <w:tblLayout w:type="fixed"/>
        <w:tblCellMar>
          <w:top w:w="0" w:type="dxa"/>
          <w:left w:w="108" w:type="dxa"/>
          <w:bottom w:w="0" w:type="dxa"/>
          <w:right w:w="108" w:type="dxa"/>
        </w:tblCellMar>
      </w:tblPr>
      <w:tblGrid>
        <w:gridCol w:w="10562"/>
      </w:tblGrid>
      <w:tr w14:paraId="7F27AF0C">
        <w:tblPrEx>
          <w:tblCellMar>
            <w:top w:w="0" w:type="dxa"/>
            <w:left w:w="108" w:type="dxa"/>
            <w:bottom w:w="0" w:type="dxa"/>
            <w:right w:w="108" w:type="dxa"/>
          </w:tblCellMar>
        </w:tblPrEx>
        <w:trPr>
          <w:trHeight w:val="665" w:hRule="atLeast"/>
          <w:jc w:val="center"/>
        </w:trPr>
        <w:tc>
          <w:tcPr>
            <w:tcW w:w="10562" w:type="dxa"/>
            <w:vAlign w:val="center"/>
          </w:tcPr>
          <w:p w14:paraId="48F5220A">
            <w:pPr>
              <w:jc w:val="center"/>
            </w:pPr>
            <w:r>
              <w:rPr>
                <w:b/>
              </w:rPr>
              <w:t>ПРОГРАММА</w:t>
            </w:r>
          </w:p>
        </w:tc>
      </w:tr>
      <w:tr w14:paraId="558D6467">
        <w:tblPrEx>
          <w:tblCellMar>
            <w:top w:w="0" w:type="dxa"/>
            <w:left w:w="108" w:type="dxa"/>
            <w:bottom w:w="0" w:type="dxa"/>
            <w:right w:w="108" w:type="dxa"/>
          </w:tblCellMar>
        </w:tblPrEx>
        <w:trPr>
          <w:jc w:val="center"/>
        </w:trPr>
        <w:tc>
          <w:tcPr>
            <w:tcW w:w="10562" w:type="dxa"/>
            <w:vAlign w:val="bottom"/>
          </w:tcPr>
          <w:p w14:paraId="30736243">
            <w:pPr>
              <w:pStyle w:val="7"/>
              <w:jc w:val="center"/>
              <w:rPr>
                <w:sz w:val="24"/>
                <w:szCs w:val="24"/>
              </w:rPr>
            </w:pPr>
            <w:r>
              <w:rPr>
                <w:b/>
                <w:sz w:val="24"/>
                <w:szCs w:val="24"/>
              </w:rPr>
              <w:t>«Работники 2 группы по безопасности работ на высоте»</w:t>
            </w:r>
          </w:p>
        </w:tc>
      </w:tr>
    </w:tbl>
    <w:p w14:paraId="69F4EC39">
      <w:pPr>
        <w:jc w:val="center"/>
        <w:rPr>
          <w:b/>
        </w:rPr>
      </w:pPr>
      <w:r>
        <w:rPr>
          <w:b/>
        </w:rPr>
        <w:t>(Образец)</w:t>
      </w:r>
    </w:p>
    <w:p w14:paraId="2C51A8DF">
      <w:pPr>
        <w:rPr>
          <w:sz w:val="28"/>
          <w:szCs w:val="28"/>
        </w:rPr>
      </w:pPr>
    </w:p>
    <w:tbl>
      <w:tblPr>
        <w:tblStyle w:val="4"/>
        <w:tblW w:w="1049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6237"/>
        <w:gridCol w:w="992"/>
        <w:gridCol w:w="1134"/>
        <w:gridCol w:w="1418"/>
      </w:tblGrid>
      <w:tr w14:paraId="4F2D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9" w:type="dxa"/>
            <w:vMerge w:val="restart"/>
            <w:tcBorders>
              <w:top w:val="single" w:color="auto" w:sz="4" w:space="0"/>
              <w:left w:val="single" w:color="auto" w:sz="4" w:space="0"/>
              <w:bottom w:val="nil"/>
              <w:right w:val="single" w:color="auto" w:sz="4" w:space="0"/>
            </w:tcBorders>
            <w:vAlign w:val="center"/>
          </w:tcPr>
          <w:p w14:paraId="53C84A9A">
            <w:pPr>
              <w:tabs>
                <w:tab w:val="center" w:pos="2694"/>
                <w:tab w:val="left" w:pos="3261"/>
              </w:tabs>
              <w:jc w:val="center"/>
            </w:pPr>
            <w:r>
              <w:t>№ п</w:t>
            </w:r>
            <w:r>
              <w:rPr>
                <w:lang w:val="en-US"/>
              </w:rPr>
              <w:t>/</w:t>
            </w:r>
            <w:r>
              <w:t>п</w:t>
            </w:r>
          </w:p>
        </w:tc>
        <w:tc>
          <w:tcPr>
            <w:tcW w:w="6237" w:type="dxa"/>
            <w:vMerge w:val="restart"/>
            <w:tcBorders>
              <w:top w:val="single" w:color="auto" w:sz="4" w:space="0"/>
              <w:left w:val="single" w:color="auto" w:sz="4" w:space="0"/>
              <w:bottom w:val="nil"/>
              <w:right w:val="single" w:color="auto" w:sz="4" w:space="0"/>
            </w:tcBorders>
            <w:vAlign w:val="center"/>
          </w:tcPr>
          <w:p w14:paraId="45E2DCBF">
            <w:pPr>
              <w:jc w:val="center"/>
            </w:pPr>
            <w:r>
              <w:rPr>
                <w:snapToGrid w:val="0"/>
              </w:rPr>
              <w:t xml:space="preserve">Наименование </w:t>
            </w:r>
          </w:p>
        </w:tc>
        <w:tc>
          <w:tcPr>
            <w:tcW w:w="992" w:type="dxa"/>
            <w:vMerge w:val="restart"/>
            <w:tcBorders>
              <w:top w:val="single" w:color="auto" w:sz="4" w:space="0"/>
              <w:left w:val="single" w:color="auto" w:sz="4" w:space="0"/>
              <w:bottom w:val="nil"/>
              <w:right w:val="single" w:color="auto" w:sz="4" w:space="0"/>
            </w:tcBorders>
            <w:vAlign w:val="center"/>
          </w:tcPr>
          <w:p w14:paraId="2B3B6D52">
            <w:pPr>
              <w:jc w:val="center"/>
            </w:pPr>
            <w:r>
              <w:t>Всего, час.</w:t>
            </w:r>
          </w:p>
        </w:tc>
        <w:tc>
          <w:tcPr>
            <w:tcW w:w="2552" w:type="dxa"/>
            <w:gridSpan w:val="2"/>
            <w:tcBorders>
              <w:top w:val="single" w:color="auto" w:sz="4" w:space="0"/>
              <w:left w:val="single" w:color="auto" w:sz="4" w:space="0"/>
              <w:bottom w:val="nil"/>
              <w:right w:val="single" w:color="auto" w:sz="4" w:space="0"/>
            </w:tcBorders>
            <w:vAlign w:val="center"/>
          </w:tcPr>
          <w:p w14:paraId="21DDA5C7">
            <w:pPr>
              <w:jc w:val="center"/>
            </w:pPr>
            <w:r>
              <w:t>В том числе</w:t>
            </w:r>
          </w:p>
        </w:tc>
      </w:tr>
      <w:tr w14:paraId="3A29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9" w:type="dxa"/>
            <w:vMerge w:val="continue"/>
            <w:tcBorders>
              <w:top w:val="single" w:color="auto" w:sz="4" w:space="0"/>
              <w:left w:val="single" w:color="auto" w:sz="4" w:space="0"/>
              <w:bottom w:val="nil"/>
              <w:right w:val="single" w:color="auto" w:sz="4" w:space="0"/>
            </w:tcBorders>
            <w:vAlign w:val="center"/>
          </w:tcPr>
          <w:p w14:paraId="206B5BA2"/>
        </w:tc>
        <w:tc>
          <w:tcPr>
            <w:tcW w:w="6237" w:type="dxa"/>
            <w:vMerge w:val="continue"/>
            <w:tcBorders>
              <w:top w:val="single" w:color="auto" w:sz="4" w:space="0"/>
              <w:left w:val="single" w:color="auto" w:sz="4" w:space="0"/>
              <w:bottom w:val="nil"/>
              <w:right w:val="single" w:color="auto" w:sz="4" w:space="0"/>
            </w:tcBorders>
            <w:vAlign w:val="center"/>
          </w:tcPr>
          <w:p w14:paraId="51A724E6"/>
        </w:tc>
        <w:tc>
          <w:tcPr>
            <w:tcW w:w="992" w:type="dxa"/>
            <w:vMerge w:val="continue"/>
            <w:tcBorders>
              <w:top w:val="single" w:color="auto" w:sz="4" w:space="0"/>
              <w:left w:val="single" w:color="auto" w:sz="4" w:space="0"/>
              <w:bottom w:val="nil"/>
              <w:right w:val="single" w:color="auto" w:sz="4" w:space="0"/>
            </w:tcBorders>
            <w:vAlign w:val="center"/>
          </w:tcPr>
          <w:p w14:paraId="143F7D99"/>
        </w:tc>
        <w:tc>
          <w:tcPr>
            <w:tcW w:w="1134" w:type="dxa"/>
            <w:tcBorders>
              <w:top w:val="single" w:color="auto" w:sz="4" w:space="0"/>
              <w:left w:val="single" w:color="auto" w:sz="4" w:space="0"/>
              <w:bottom w:val="nil"/>
              <w:right w:val="single" w:color="auto" w:sz="4" w:space="0"/>
            </w:tcBorders>
            <w:vAlign w:val="center"/>
          </w:tcPr>
          <w:p w14:paraId="62C21B97">
            <w:pPr>
              <w:jc w:val="center"/>
            </w:pPr>
            <w:r>
              <w:t>теорет. занятия</w:t>
            </w:r>
          </w:p>
        </w:tc>
        <w:tc>
          <w:tcPr>
            <w:tcW w:w="1418" w:type="dxa"/>
            <w:tcBorders>
              <w:top w:val="single" w:color="auto" w:sz="4" w:space="0"/>
              <w:left w:val="single" w:color="auto" w:sz="4" w:space="0"/>
              <w:bottom w:val="nil"/>
              <w:right w:val="single" w:color="auto" w:sz="4" w:space="0"/>
            </w:tcBorders>
            <w:vAlign w:val="center"/>
          </w:tcPr>
          <w:p w14:paraId="4BA954DC">
            <w:pPr>
              <w:jc w:val="center"/>
            </w:pPr>
            <w:r>
              <w:t>практ. занятия</w:t>
            </w:r>
          </w:p>
        </w:tc>
      </w:tr>
      <w:tr w14:paraId="57B0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5DF17557">
            <w:pPr>
              <w:jc w:val="center"/>
            </w:pPr>
            <w:r>
              <w:t>1</w:t>
            </w:r>
          </w:p>
        </w:tc>
        <w:tc>
          <w:tcPr>
            <w:tcW w:w="6237" w:type="dxa"/>
            <w:tcBorders>
              <w:top w:val="single" w:color="auto" w:sz="4" w:space="0"/>
              <w:left w:val="single" w:color="auto" w:sz="4" w:space="0"/>
              <w:bottom w:val="single" w:color="auto" w:sz="4" w:space="0"/>
              <w:right w:val="single" w:color="auto" w:sz="4" w:space="0"/>
            </w:tcBorders>
            <w:vAlign w:val="center"/>
          </w:tcPr>
          <w:p w14:paraId="132F6A4B">
            <w:pPr>
              <w:jc w:val="both"/>
            </w:pPr>
            <w:r>
              <w:t>Требования правил по охране труда, иных нормативных правовых актов (локальных правовых актов</w:t>
            </w:r>
            <w:r>
              <w:rPr>
                <w:vertAlign w:val="superscript"/>
              </w:rPr>
              <w:t>*</w:t>
            </w:r>
            <w:r>
              <w:t>), регулирующих вопросы организации выполнения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1D0D7100">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799F0FCA">
            <w:pPr>
              <w:jc w:val="center"/>
            </w:pPr>
          </w:p>
          <w:p w14:paraId="27B4D7DB">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5FC9B1A4">
            <w:pPr>
              <w:jc w:val="center"/>
              <w:rPr>
                <w:b/>
              </w:rPr>
            </w:pPr>
          </w:p>
        </w:tc>
      </w:tr>
      <w:tr w14:paraId="4AC0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34A40D3F">
            <w:pPr>
              <w:jc w:val="center"/>
            </w:pPr>
            <w:r>
              <w:t>2</w:t>
            </w:r>
          </w:p>
        </w:tc>
        <w:tc>
          <w:tcPr>
            <w:tcW w:w="6237" w:type="dxa"/>
            <w:tcBorders>
              <w:top w:val="single" w:color="auto" w:sz="4" w:space="0"/>
              <w:left w:val="single" w:color="auto" w:sz="4" w:space="0"/>
              <w:bottom w:val="nil"/>
              <w:right w:val="single" w:color="auto" w:sz="4" w:space="0"/>
            </w:tcBorders>
            <w:vAlign w:val="center"/>
          </w:tcPr>
          <w:p w14:paraId="149D036E">
            <w:pPr>
              <w:jc w:val="both"/>
            </w:pPr>
            <w:r>
              <w:t>Системы безопасности для работы на высоте</w:t>
            </w:r>
          </w:p>
        </w:tc>
        <w:tc>
          <w:tcPr>
            <w:tcW w:w="992" w:type="dxa"/>
            <w:tcBorders>
              <w:top w:val="single" w:color="auto" w:sz="4" w:space="0"/>
              <w:left w:val="single" w:color="auto" w:sz="4" w:space="0"/>
              <w:bottom w:val="nil"/>
              <w:right w:val="single" w:color="auto" w:sz="4" w:space="0"/>
            </w:tcBorders>
            <w:vAlign w:val="center"/>
          </w:tcPr>
          <w:p w14:paraId="669948C2">
            <w:pPr>
              <w:jc w:val="center"/>
            </w:pPr>
          </w:p>
        </w:tc>
        <w:tc>
          <w:tcPr>
            <w:tcW w:w="1134" w:type="dxa"/>
            <w:tcBorders>
              <w:top w:val="single" w:color="auto" w:sz="4" w:space="0"/>
              <w:left w:val="single" w:color="auto" w:sz="4" w:space="0"/>
              <w:bottom w:val="nil"/>
              <w:right w:val="single" w:color="auto" w:sz="4" w:space="0"/>
            </w:tcBorders>
            <w:vAlign w:val="center"/>
          </w:tcPr>
          <w:p w14:paraId="2189245A">
            <w:pPr>
              <w:jc w:val="center"/>
            </w:pPr>
          </w:p>
        </w:tc>
        <w:tc>
          <w:tcPr>
            <w:tcW w:w="1418" w:type="dxa"/>
            <w:tcBorders>
              <w:top w:val="single" w:color="auto" w:sz="4" w:space="0"/>
              <w:left w:val="single" w:color="auto" w:sz="4" w:space="0"/>
              <w:bottom w:val="nil"/>
              <w:right w:val="single" w:color="auto" w:sz="4" w:space="0"/>
            </w:tcBorders>
            <w:vAlign w:val="center"/>
          </w:tcPr>
          <w:p w14:paraId="25445D6D">
            <w:pPr>
              <w:jc w:val="center"/>
              <w:rPr>
                <w:b/>
              </w:rPr>
            </w:pPr>
          </w:p>
        </w:tc>
      </w:tr>
      <w:tr w14:paraId="6B3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6247F493">
            <w:pPr>
              <w:jc w:val="center"/>
            </w:pPr>
            <w:r>
              <w:t>3</w:t>
            </w:r>
          </w:p>
        </w:tc>
        <w:tc>
          <w:tcPr>
            <w:tcW w:w="6237" w:type="dxa"/>
            <w:tcBorders>
              <w:top w:val="single" w:color="auto" w:sz="4" w:space="0"/>
              <w:left w:val="single" w:color="auto" w:sz="4" w:space="0"/>
              <w:bottom w:val="nil"/>
              <w:right w:val="single" w:color="auto" w:sz="4" w:space="0"/>
            </w:tcBorders>
            <w:vAlign w:val="center"/>
          </w:tcPr>
          <w:p w14:paraId="7D7E84CA">
            <w:pPr>
              <w:jc w:val="both"/>
            </w:pPr>
            <w:r>
              <w:t>Организация (осмотр) рабочих мест. Средства коллективной защиты, ограждения</w:t>
            </w:r>
          </w:p>
        </w:tc>
        <w:tc>
          <w:tcPr>
            <w:tcW w:w="992" w:type="dxa"/>
            <w:tcBorders>
              <w:top w:val="single" w:color="auto" w:sz="4" w:space="0"/>
              <w:left w:val="single" w:color="auto" w:sz="4" w:space="0"/>
              <w:bottom w:val="nil"/>
              <w:right w:val="single" w:color="auto" w:sz="4" w:space="0"/>
            </w:tcBorders>
            <w:vAlign w:val="center"/>
          </w:tcPr>
          <w:p w14:paraId="79B92DF8">
            <w:pPr>
              <w:jc w:val="center"/>
            </w:pPr>
          </w:p>
        </w:tc>
        <w:tc>
          <w:tcPr>
            <w:tcW w:w="1134" w:type="dxa"/>
            <w:tcBorders>
              <w:top w:val="single" w:color="auto" w:sz="4" w:space="0"/>
              <w:left w:val="single" w:color="auto" w:sz="4" w:space="0"/>
              <w:bottom w:val="nil"/>
              <w:right w:val="single" w:color="auto" w:sz="4" w:space="0"/>
            </w:tcBorders>
            <w:vAlign w:val="center"/>
          </w:tcPr>
          <w:p w14:paraId="50257535">
            <w:pPr>
              <w:jc w:val="center"/>
            </w:pPr>
          </w:p>
        </w:tc>
        <w:tc>
          <w:tcPr>
            <w:tcW w:w="1418" w:type="dxa"/>
            <w:tcBorders>
              <w:top w:val="single" w:color="auto" w:sz="4" w:space="0"/>
              <w:left w:val="single" w:color="auto" w:sz="4" w:space="0"/>
              <w:bottom w:val="nil"/>
              <w:right w:val="single" w:color="auto" w:sz="4" w:space="0"/>
            </w:tcBorders>
            <w:vAlign w:val="center"/>
          </w:tcPr>
          <w:p w14:paraId="480E64AB">
            <w:pPr>
              <w:jc w:val="center"/>
            </w:pPr>
          </w:p>
        </w:tc>
      </w:tr>
      <w:tr w14:paraId="34E1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7F5BAFDA">
            <w:pPr>
              <w:jc w:val="center"/>
            </w:pPr>
            <w:r>
              <w:t>4</w:t>
            </w:r>
          </w:p>
        </w:tc>
        <w:tc>
          <w:tcPr>
            <w:tcW w:w="6237" w:type="dxa"/>
            <w:tcBorders>
              <w:top w:val="single" w:color="auto" w:sz="4" w:space="0"/>
              <w:left w:val="single" w:color="auto" w:sz="4" w:space="0"/>
              <w:bottom w:val="nil"/>
              <w:right w:val="single" w:color="auto" w:sz="4" w:space="0"/>
            </w:tcBorders>
            <w:vAlign w:val="center"/>
          </w:tcPr>
          <w:p w14:paraId="7B763AA6">
            <w:pPr>
              <w:jc w:val="both"/>
            </w:pPr>
            <w:r>
              <w:t xml:space="preserve">Правила и требования пользования, применения, эксплуатации, выдачи, ухода, хранения, осмотра, </w:t>
            </w:r>
            <w:r>
              <w:rPr>
                <w:spacing w:val="-8"/>
              </w:rPr>
              <w:t>испытаний, браковки и сертификации средств защиты</w:t>
            </w:r>
          </w:p>
        </w:tc>
        <w:tc>
          <w:tcPr>
            <w:tcW w:w="992" w:type="dxa"/>
            <w:tcBorders>
              <w:top w:val="single" w:color="auto" w:sz="4" w:space="0"/>
              <w:left w:val="single" w:color="auto" w:sz="4" w:space="0"/>
              <w:bottom w:val="nil"/>
              <w:right w:val="single" w:color="auto" w:sz="4" w:space="0"/>
            </w:tcBorders>
            <w:vAlign w:val="center"/>
          </w:tcPr>
          <w:p w14:paraId="01B4E746">
            <w:pPr>
              <w:jc w:val="center"/>
            </w:pPr>
          </w:p>
        </w:tc>
        <w:tc>
          <w:tcPr>
            <w:tcW w:w="1134" w:type="dxa"/>
            <w:tcBorders>
              <w:top w:val="single" w:color="auto" w:sz="4" w:space="0"/>
              <w:left w:val="single" w:color="auto" w:sz="4" w:space="0"/>
              <w:bottom w:val="nil"/>
              <w:right w:val="single" w:color="auto" w:sz="4" w:space="0"/>
            </w:tcBorders>
            <w:vAlign w:val="center"/>
          </w:tcPr>
          <w:p w14:paraId="14190A60">
            <w:pPr>
              <w:jc w:val="center"/>
            </w:pPr>
          </w:p>
        </w:tc>
        <w:tc>
          <w:tcPr>
            <w:tcW w:w="1418" w:type="dxa"/>
            <w:tcBorders>
              <w:top w:val="single" w:color="auto" w:sz="4" w:space="0"/>
              <w:left w:val="single" w:color="auto" w:sz="4" w:space="0"/>
              <w:bottom w:val="nil"/>
              <w:right w:val="single" w:color="auto" w:sz="4" w:space="0"/>
            </w:tcBorders>
            <w:vAlign w:val="center"/>
          </w:tcPr>
          <w:p w14:paraId="1FAFC338">
            <w:pPr>
              <w:jc w:val="center"/>
            </w:pPr>
          </w:p>
        </w:tc>
      </w:tr>
      <w:tr w14:paraId="552C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0E2D15CD">
            <w:pPr>
              <w:jc w:val="center"/>
            </w:pPr>
            <w:r>
              <w:t>5</w:t>
            </w:r>
          </w:p>
        </w:tc>
        <w:tc>
          <w:tcPr>
            <w:tcW w:w="6237" w:type="dxa"/>
            <w:tcBorders>
              <w:top w:val="single" w:color="auto" w:sz="4" w:space="0"/>
              <w:left w:val="single" w:color="auto" w:sz="4" w:space="0"/>
              <w:bottom w:val="nil"/>
              <w:right w:val="single" w:color="auto" w:sz="4" w:space="0"/>
            </w:tcBorders>
            <w:vAlign w:val="center"/>
          </w:tcPr>
          <w:p w14:paraId="72AA2107">
            <w:pPr>
              <w:jc w:val="both"/>
            </w:pPr>
            <w:r>
              <w:t>Осуществление контроля за выполнением мероприятий, предусмотренных в наряде-допуске</w:t>
            </w:r>
          </w:p>
        </w:tc>
        <w:tc>
          <w:tcPr>
            <w:tcW w:w="992" w:type="dxa"/>
            <w:tcBorders>
              <w:top w:val="single" w:color="auto" w:sz="4" w:space="0"/>
              <w:left w:val="single" w:color="auto" w:sz="4" w:space="0"/>
              <w:bottom w:val="nil"/>
              <w:right w:val="single" w:color="auto" w:sz="4" w:space="0"/>
            </w:tcBorders>
            <w:vAlign w:val="center"/>
          </w:tcPr>
          <w:p w14:paraId="03C1F54B">
            <w:pPr>
              <w:jc w:val="center"/>
            </w:pPr>
          </w:p>
        </w:tc>
        <w:tc>
          <w:tcPr>
            <w:tcW w:w="1134" w:type="dxa"/>
            <w:tcBorders>
              <w:top w:val="single" w:color="auto" w:sz="4" w:space="0"/>
              <w:left w:val="single" w:color="auto" w:sz="4" w:space="0"/>
              <w:bottom w:val="nil"/>
              <w:right w:val="single" w:color="auto" w:sz="4" w:space="0"/>
            </w:tcBorders>
            <w:vAlign w:val="center"/>
          </w:tcPr>
          <w:p w14:paraId="42EBF984">
            <w:pPr>
              <w:jc w:val="center"/>
            </w:pPr>
          </w:p>
        </w:tc>
        <w:tc>
          <w:tcPr>
            <w:tcW w:w="1418" w:type="dxa"/>
            <w:tcBorders>
              <w:top w:val="single" w:color="auto" w:sz="4" w:space="0"/>
              <w:left w:val="single" w:color="auto" w:sz="4" w:space="0"/>
              <w:bottom w:val="nil"/>
              <w:right w:val="single" w:color="auto" w:sz="4" w:space="0"/>
            </w:tcBorders>
            <w:vAlign w:val="center"/>
          </w:tcPr>
          <w:p w14:paraId="71D00A6D">
            <w:pPr>
              <w:jc w:val="center"/>
            </w:pPr>
          </w:p>
        </w:tc>
      </w:tr>
      <w:tr w14:paraId="6201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38612FFB">
            <w:pPr>
              <w:jc w:val="center"/>
            </w:pPr>
            <w:r>
              <w:t>6</w:t>
            </w:r>
          </w:p>
        </w:tc>
        <w:tc>
          <w:tcPr>
            <w:tcW w:w="6237" w:type="dxa"/>
            <w:tcBorders>
              <w:top w:val="single" w:color="auto" w:sz="4" w:space="0"/>
              <w:left w:val="single" w:color="auto" w:sz="4" w:space="0"/>
              <w:bottom w:val="nil"/>
              <w:right w:val="single" w:color="auto" w:sz="4" w:space="0"/>
            </w:tcBorders>
            <w:vAlign w:val="center"/>
          </w:tcPr>
          <w:p w14:paraId="037A8F32">
            <w:pPr>
              <w:jc w:val="both"/>
            </w:pPr>
            <w:r>
              <w:t>Организация спасательных мероприятий и безопасной транспортировки пострадавшего</w:t>
            </w:r>
          </w:p>
        </w:tc>
        <w:tc>
          <w:tcPr>
            <w:tcW w:w="992" w:type="dxa"/>
            <w:tcBorders>
              <w:top w:val="single" w:color="auto" w:sz="4" w:space="0"/>
              <w:left w:val="single" w:color="auto" w:sz="4" w:space="0"/>
              <w:bottom w:val="nil"/>
              <w:right w:val="single" w:color="auto" w:sz="4" w:space="0"/>
            </w:tcBorders>
            <w:vAlign w:val="center"/>
          </w:tcPr>
          <w:p w14:paraId="0FD430EE">
            <w:pPr>
              <w:jc w:val="center"/>
            </w:pPr>
          </w:p>
        </w:tc>
        <w:tc>
          <w:tcPr>
            <w:tcW w:w="1134" w:type="dxa"/>
            <w:tcBorders>
              <w:top w:val="single" w:color="auto" w:sz="4" w:space="0"/>
              <w:left w:val="single" w:color="auto" w:sz="4" w:space="0"/>
              <w:bottom w:val="nil"/>
              <w:right w:val="single" w:color="auto" w:sz="4" w:space="0"/>
            </w:tcBorders>
            <w:vAlign w:val="center"/>
          </w:tcPr>
          <w:p w14:paraId="5A65E40A">
            <w:pPr>
              <w:jc w:val="center"/>
            </w:pPr>
          </w:p>
        </w:tc>
        <w:tc>
          <w:tcPr>
            <w:tcW w:w="1418" w:type="dxa"/>
            <w:tcBorders>
              <w:top w:val="single" w:color="auto" w:sz="4" w:space="0"/>
              <w:left w:val="single" w:color="auto" w:sz="4" w:space="0"/>
              <w:bottom w:val="nil"/>
              <w:right w:val="single" w:color="auto" w:sz="4" w:space="0"/>
            </w:tcBorders>
            <w:vAlign w:val="center"/>
          </w:tcPr>
          <w:p w14:paraId="11EA3BB6">
            <w:pPr>
              <w:jc w:val="center"/>
            </w:pPr>
          </w:p>
        </w:tc>
      </w:tr>
      <w:tr w14:paraId="6FE9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6CCE2D1A">
            <w:pPr>
              <w:jc w:val="center"/>
            </w:pPr>
            <w:r>
              <w:t>7</w:t>
            </w:r>
          </w:p>
        </w:tc>
        <w:tc>
          <w:tcPr>
            <w:tcW w:w="6237" w:type="dxa"/>
            <w:tcBorders>
              <w:top w:val="single" w:color="auto" w:sz="4" w:space="0"/>
              <w:left w:val="single" w:color="auto" w:sz="4" w:space="0"/>
              <w:bottom w:val="nil"/>
              <w:right w:val="single" w:color="auto" w:sz="4" w:space="0"/>
            </w:tcBorders>
            <w:vAlign w:val="center"/>
          </w:tcPr>
          <w:p w14:paraId="3CA52D7D">
            <w:pPr>
              <w:jc w:val="both"/>
            </w:pPr>
            <w:r>
              <w:t>Оказание первой помощи пострадавшему</w:t>
            </w:r>
          </w:p>
        </w:tc>
        <w:tc>
          <w:tcPr>
            <w:tcW w:w="992" w:type="dxa"/>
            <w:tcBorders>
              <w:top w:val="single" w:color="auto" w:sz="4" w:space="0"/>
              <w:left w:val="single" w:color="auto" w:sz="4" w:space="0"/>
              <w:bottom w:val="nil"/>
              <w:right w:val="single" w:color="auto" w:sz="4" w:space="0"/>
            </w:tcBorders>
            <w:vAlign w:val="center"/>
          </w:tcPr>
          <w:p w14:paraId="27CEF5BE">
            <w:pPr>
              <w:jc w:val="center"/>
            </w:pPr>
          </w:p>
        </w:tc>
        <w:tc>
          <w:tcPr>
            <w:tcW w:w="1134" w:type="dxa"/>
            <w:tcBorders>
              <w:top w:val="single" w:color="auto" w:sz="4" w:space="0"/>
              <w:left w:val="single" w:color="auto" w:sz="4" w:space="0"/>
              <w:bottom w:val="nil"/>
              <w:right w:val="single" w:color="auto" w:sz="4" w:space="0"/>
            </w:tcBorders>
            <w:vAlign w:val="center"/>
          </w:tcPr>
          <w:p w14:paraId="49B651FD">
            <w:pPr>
              <w:jc w:val="center"/>
              <w:rPr>
                <w:b/>
              </w:rPr>
            </w:pPr>
          </w:p>
        </w:tc>
        <w:tc>
          <w:tcPr>
            <w:tcW w:w="1418" w:type="dxa"/>
            <w:tcBorders>
              <w:top w:val="single" w:color="auto" w:sz="4" w:space="0"/>
              <w:left w:val="single" w:color="auto" w:sz="4" w:space="0"/>
              <w:bottom w:val="nil"/>
              <w:right w:val="single" w:color="auto" w:sz="4" w:space="0"/>
            </w:tcBorders>
            <w:vAlign w:val="center"/>
          </w:tcPr>
          <w:p w14:paraId="72743A30">
            <w:pPr>
              <w:jc w:val="center"/>
            </w:pPr>
          </w:p>
        </w:tc>
      </w:tr>
      <w:tr w14:paraId="30DB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nil"/>
              <w:right w:val="single" w:color="auto" w:sz="4" w:space="0"/>
            </w:tcBorders>
            <w:vAlign w:val="center"/>
          </w:tcPr>
          <w:p w14:paraId="60F4B1D9">
            <w:pPr>
              <w:jc w:val="center"/>
            </w:pPr>
            <w:r>
              <w:t>8</w:t>
            </w:r>
          </w:p>
        </w:tc>
        <w:tc>
          <w:tcPr>
            <w:tcW w:w="6237" w:type="dxa"/>
            <w:tcBorders>
              <w:top w:val="single" w:color="auto" w:sz="4" w:space="0"/>
              <w:left w:val="single" w:color="auto" w:sz="4" w:space="0"/>
              <w:bottom w:val="nil"/>
              <w:right w:val="single" w:color="auto" w:sz="4" w:space="0"/>
            </w:tcBorders>
            <w:vAlign w:val="center"/>
          </w:tcPr>
          <w:p w14:paraId="2657A8FA">
            <w:pPr>
              <w:jc w:val="both"/>
            </w:pPr>
            <w:r>
              <w:rPr>
                <w:b/>
              </w:rPr>
              <w:t>Итоговый контроль</w:t>
            </w:r>
          </w:p>
        </w:tc>
        <w:tc>
          <w:tcPr>
            <w:tcW w:w="992" w:type="dxa"/>
            <w:tcBorders>
              <w:top w:val="single" w:color="auto" w:sz="4" w:space="0"/>
              <w:left w:val="single" w:color="auto" w:sz="4" w:space="0"/>
              <w:bottom w:val="nil"/>
              <w:right w:val="single" w:color="auto" w:sz="4" w:space="0"/>
            </w:tcBorders>
            <w:vAlign w:val="center"/>
          </w:tcPr>
          <w:p w14:paraId="0BFA3BD1">
            <w:pPr>
              <w:jc w:val="center"/>
            </w:pPr>
          </w:p>
        </w:tc>
        <w:tc>
          <w:tcPr>
            <w:tcW w:w="1134" w:type="dxa"/>
            <w:tcBorders>
              <w:top w:val="single" w:color="auto" w:sz="4" w:space="0"/>
              <w:left w:val="single" w:color="auto" w:sz="4" w:space="0"/>
              <w:bottom w:val="nil"/>
              <w:right w:val="single" w:color="auto" w:sz="4" w:space="0"/>
            </w:tcBorders>
            <w:vAlign w:val="center"/>
          </w:tcPr>
          <w:p w14:paraId="19D56EDC">
            <w:pPr>
              <w:jc w:val="center"/>
            </w:pPr>
          </w:p>
        </w:tc>
        <w:tc>
          <w:tcPr>
            <w:tcW w:w="1418" w:type="dxa"/>
            <w:tcBorders>
              <w:top w:val="single" w:color="auto" w:sz="4" w:space="0"/>
              <w:left w:val="single" w:color="auto" w:sz="4" w:space="0"/>
              <w:bottom w:val="nil"/>
              <w:right w:val="single" w:color="auto" w:sz="4" w:space="0"/>
            </w:tcBorders>
            <w:vAlign w:val="center"/>
          </w:tcPr>
          <w:p w14:paraId="2C0AAEA9">
            <w:pPr>
              <w:jc w:val="center"/>
            </w:pPr>
          </w:p>
        </w:tc>
      </w:tr>
      <w:tr w14:paraId="30C0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B1ECA9B">
            <w:pPr>
              <w:jc w:val="center"/>
              <w:rPr>
                <w:b/>
              </w:rPr>
            </w:pPr>
          </w:p>
        </w:tc>
        <w:tc>
          <w:tcPr>
            <w:tcW w:w="6237" w:type="dxa"/>
            <w:tcBorders>
              <w:top w:val="single" w:color="auto" w:sz="4" w:space="0"/>
              <w:left w:val="single" w:color="auto" w:sz="4" w:space="0"/>
              <w:bottom w:val="single" w:color="auto" w:sz="4" w:space="0"/>
              <w:right w:val="single" w:color="auto" w:sz="4" w:space="0"/>
            </w:tcBorders>
            <w:vAlign w:val="center"/>
          </w:tcPr>
          <w:p w14:paraId="174F867C">
            <w:pPr>
              <w:ind w:right="114"/>
              <w:jc w:val="right"/>
              <w:rPr>
                <w:b/>
              </w:rPr>
            </w:pPr>
            <w:r>
              <w:rPr>
                <w:b/>
                <w:caps/>
              </w:rPr>
              <w:t>И</w:t>
            </w:r>
            <w:r>
              <w:rPr>
                <w:b/>
              </w:rPr>
              <w:t>того</w:t>
            </w:r>
          </w:p>
        </w:tc>
        <w:tc>
          <w:tcPr>
            <w:tcW w:w="992" w:type="dxa"/>
            <w:tcBorders>
              <w:top w:val="single" w:color="auto" w:sz="4" w:space="0"/>
              <w:left w:val="single" w:color="auto" w:sz="4" w:space="0"/>
              <w:bottom w:val="single" w:color="auto" w:sz="4" w:space="0"/>
              <w:right w:val="single" w:color="auto" w:sz="4" w:space="0"/>
            </w:tcBorders>
            <w:vAlign w:val="center"/>
          </w:tcPr>
          <w:p w14:paraId="60E7055B">
            <w:pPr>
              <w:jc w:val="center"/>
              <w:rPr>
                <w:b/>
              </w:rPr>
            </w:pPr>
          </w:p>
        </w:tc>
        <w:tc>
          <w:tcPr>
            <w:tcW w:w="1134" w:type="dxa"/>
            <w:tcBorders>
              <w:top w:val="single" w:color="auto" w:sz="4" w:space="0"/>
              <w:left w:val="single" w:color="auto" w:sz="4" w:space="0"/>
              <w:bottom w:val="single" w:color="auto" w:sz="4" w:space="0"/>
              <w:right w:val="single" w:color="auto" w:sz="4" w:space="0"/>
            </w:tcBorders>
            <w:vAlign w:val="center"/>
          </w:tcPr>
          <w:p w14:paraId="19C56ABF">
            <w:pPr>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14:paraId="459CF070">
            <w:pPr>
              <w:jc w:val="center"/>
              <w:rPr>
                <w:b/>
              </w:rPr>
            </w:pPr>
          </w:p>
        </w:tc>
      </w:tr>
    </w:tbl>
    <w:p w14:paraId="12C0F1DB">
      <w:pPr>
        <w:pStyle w:val="9"/>
        <w:spacing w:after="120"/>
        <w:rPr>
          <w:snapToGrid w:val="0"/>
          <w:sz w:val="20"/>
        </w:rPr>
        <w:sectPr>
          <w:headerReference r:id="rId6" w:type="default"/>
          <w:pgSz w:w="11906" w:h="16838"/>
          <w:pgMar w:top="993" w:right="567" w:bottom="851" w:left="993" w:header="709" w:footer="709" w:gutter="0"/>
          <w:cols w:space="708" w:num="1"/>
          <w:titlePg/>
          <w:docGrid w:linePitch="360" w:charSpace="0"/>
        </w:sectPr>
      </w:pPr>
      <w:r>
        <w:rPr>
          <w:snapToGrid w:val="0"/>
          <w:sz w:val="28"/>
          <w:szCs w:val="28"/>
        </w:rPr>
        <w:t>*</w:t>
      </w:r>
      <w:r>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Style w:val="4"/>
        <w:tblW w:w="5000" w:type="pct"/>
        <w:jc w:val="center"/>
        <w:tblLayout w:type="fixed"/>
        <w:tblCellMar>
          <w:top w:w="0" w:type="dxa"/>
          <w:left w:w="108" w:type="dxa"/>
          <w:bottom w:w="0" w:type="dxa"/>
          <w:right w:w="108" w:type="dxa"/>
        </w:tblCellMar>
      </w:tblPr>
      <w:tblGrid>
        <w:gridCol w:w="10562"/>
      </w:tblGrid>
      <w:tr w14:paraId="564A6B89">
        <w:tblPrEx>
          <w:tblCellMar>
            <w:top w:w="0" w:type="dxa"/>
            <w:left w:w="108" w:type="dxa"/>
            <w:bottom w:w="0" w:type="dxa"/>
            <w:right w:w="108" w:type="dxa"/>
          </w:tblCellMar>
        </w:tblPrEx>
        <w:trPr>
          <w:trHeight w:val="665" w:hRule="atLeast"/>
          <w:jc w:val="center"/>
        </w:trPr>
        <w:tc>
          <w:tcPr>
            <w:tcW w:w="10704" w:type="dxa"/>
            <w:vAlign w:val="center"/>
          </w:tcPr>
          <w:p w14:paraId="52A67103">
            <w:pPr>
              <w:jc w:val="center"/>
            </w:pPr>
            <w:r>
              <w:rPr>
                <w:b/>
              </w:rPr>
              <w:t>ПРОГРАММА</w:t>
            </w:r>
          </w:p>
        </w:tc>
      </w:tr>
      <w:tr w14:paraId="73CF130B">
        <w:tblPrEx>
          <w:tblCellMar>
            <w:top w:w="0" w:type="dxa"/>
            <w:left w:w="108" w:type="dxa"/>
            <w:bottom w:w="0" w:type="dxa"/>
            <w:right w:w="108" w:type="dxa"/>
          </w:tblCellMar>
        </w:tblPrEx>
        <w:trPr>
          <w:jc w:val="center"/>
        </w:trPr>
        <w:tc>
          <w:tcPr>
            <w:tcW w:w="10704" w:type="dxa"/>
            <w:vAlign w:val="bottom"/>
          </w:tcPr>
          <w:p w14:paraId="000C52BF">
            <w:pPr>
              <w:pStyle w:val="7"/>
              <w:jc w:val="center"/>
              <w:rPr>
                <w:sz w:val="24"/>
                <w:szCs w:val="24"/>
              </w:rPr>
            </w:pPr>
            <w:r>
              <w:rPr>
                <w:b/>
                <w:sz w:val="24"/>
                <w:szCs w:val="24"/>
              </w:rPr>
              <w:t>«Работники 3 группы по безопасности работ на высоте»</w:t>
            </w:r>
          </w:p>
        </w:tc>
      </w:tr>
    </w:tbl>
    <w:p w14:paraId="179C3D6E">
      <w:pPr>
        <w:rPr>
          <w:sz w:val="28"/>
          <w:szCs w:val="28"/>
        </w:rPr>
      </w:pPr>
    </w:p>
    <w:tbl>
      <w:tblPr>
        <w:tblStyle w:val="4"/>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6521"/>
        <w:gridCol w:w="992"/>
        <w:gridCol w:w="1276"/>
        <w:gridCol w:w="1134"/>
      </w:tblGrid>
      <w:tr w14:paraId="6F6A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restart"/>
            <w:tcBorders>
              <w:top w:val="single" w:color="auto" w:sz="4" w:space="0"/>
              <w:left w:val="single" w:color="auto" w:sz="4" w:space="0"/>
              <w:bottom w:val="nil"/>
              <w:right w:val="single" w:color="auto" w:sz="4" w:space="0"/>
            </w:tcBorders>
            <w:vAlign w:val="center"/>
          </w:tcPr>
          <w:p w14:paraId="5FED71B0">
            <w:pPr>
              <w:tabs>
                <w:tab w:val="center" w:pos="2694"/>
                <w:tab w:val="left" w:pos="3261"/>
              </w:tabs>
              <w:jc w:val="center"/>
            </w:pPr>
            <w:r>
              <w:t>№ п</w:t>
            </w:r>
            <w:r>
              <w:rPr>
                <w:lang w:val="en-US"/>
              </w:rPr>
              <w:t>/</w:t>
            </w:r>
            <w:r>
              <w:t>п</w:t>
            </w:r>
          </w:p>
        </w:tc>
        <w:tc>
          <w:tcPr>
            <w:tcW w:w="6521" w:type="dxa"/>
            <w:vMerge w:val="restart"/>
            <w:tcBorders>
              <w:top w:val="single" w:color="auto" w:sz="4" w:space="0"/>
              <w:left w:val="single" w:color="auto" w:sz="4" w:space="0"/>
              <w:bottom w:val="nil"/>
              <w:right w:val="single" w:color="auto" w:sz="4" w:space="0"/>
            </w:tcBorders>
            <w:vAlign w:val="center"/>
          </w:tcPr>
          <w:p w14:paraId="332F46C7">
            <w:pPr>
              <w:jc w:val="center"/>
            </w:pPr>
            <w:r>
              <w:rPr>
                <w:snapToGrid w:val="0"/>
              </w:rPr>
              <w:t xml:space="preserve">Наименование </w:t>
            </w:r>
          </w:p>
        </w:tc>
        <w:tc>
          <w:tcPr>
            <w:tcW w:w="992" w:type="dxa"/>
            <w:vMerge w:val="restart"/>
            <w:tcBorders>
              <w:top w:val="single" w:color="auto" w:sz="4" w:space="0"/>
              <w:left w:val="single" w:color="auto" w:sz="4" w:space="0"/>
              <w:bottom w:val="nil"/>
              <w:right w:val="single" w:color="auto" w:sz="4" w:space="0"/>
            </w:tcBorders>
            <w:vAlign w:val="center"/>
          </w:tcPr>
          <w:p w14:paraId="37BB11F7">
            <w:pPr>
              <w:jc w:val="center"/>
            </w:pPr>
            <w:r>
              <w:t>Всего, час.</w:t>
            </w:r>
          </w:p>
        </w:tc>
        <w:tc>
          <w:tcPr>
            <w:tcW w:w="2410" w:type="dxa"/>
            <w:gridSpan w:val="2"/>
            <w:tcBorders>
              <w:top w:val="single" w:color="auto" w:sz="4" w:space="0"/>
              <w:left w:val="single" w:color="auto" w:sz="4" w:space="0"/>
              <w:bottom w:val="nil"/>
              <w:right w:val="single" w:color="auto" w:sz="4" w:space="0"/>
            </w:tcBorders>
            <w:vAlign w:val="center"/>
          </w:tcPr>
          <w:p w14:paraId="1EAD0A1F">
            <w:pPr>
              <w:jc w:val="center"/>
            </w:pPr>
            <w:r>
              <w:t>В том числе</w:t>
            </w:r>
          </w:p>
        </w:tc>
      </w:tr>
      <w:tr w14:paraId="33AA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continue"/>
            <w:tcBorders>
              <w:top w:val="single" w:color="auto" w:sz="4" w:space="0"/>
              <w:left w:val="single" w:color="auto" w:sz="4" w:space="0"/>
              <w:bottom w:val="nil"/>
              <w:right w:val="single" w:color="auto" w:sz="4" w:space="0"/>
            </w:tcBorders>
            <w:vAlign w:val="center"/>
          </w:tcPr>
          <w:p w14:paraId="53C72829"/>
        </w:tc>
        <w:tc>
          <w:tcPr>
            <w:tcW w:w="6521" w:type="dxa"/>
            <w:vMerge w:val="continue"/>
            <w:tcBorders>
              <w:top w:val="single" w:color="auto" w:sz="4" w:space="0"/>
              <w:left w:val="single" w:color="auto" w:sz="4" w:space="0"/>
              <w:bottom w:val="nil"/>
              <w:right w:val="single" w:color="auto" w:sz="4" w:space="0"/>
            </w:tcBorders>
            <w:vAlign w:val="center"/>
          </w:tcPr>
          <w:p w14:paraId="1A5C9F50"/>
        </w:tc>
        <w:tc>
          <w:tcPr>
            <w:tcW w:w="992" w:type="dxa"/>
            <w:vMerge w:val="continue"/>
            <w:tcBorders>
              <w:top w:val="single" w:color="auto" w:sz="4" w:space="0"/>
              <w:left w:val="single" w:color="auto" w:sz="4" w:space="0"/>
              <w:bottom w:val="nil"/>
              <w:right w:val="single" w:color="auto" w:sz="4" w:space="0"/>
            </w:tcBorders>
            <w:vAlign w:val="center"/>
          </w:tcPr>
          <w:p w14:paraId="6E58818C"/>
        </w:tc>
        <w:tc>
          <w:tcPr>
            <w:tcW w:w="1276" w:type="dxa"/>
            <w:tcBorders>
              <w:top w:val="single" w:color="auto" w:sz="4" w:space="0"/>
              <w:left w:val="single" w:color="auto" w:sz="4" w:space="0"/>
              <w:bottom w:val="nil"/>
              <w:right w:val="single" w:color="auto" w:sz="4" w:space="0"/>
            </w:tcBorders>
            <w:vAlign w:val="center"/>
          </w:tcPr>
          <w:p w14:paraId="546ECE9F">
            <w:pPr>
              <w:jc w:val="center"/>
            </w:pPr>
            <w:r>
              <w:t>теорет. занятия</w:t>
            </w:r>
          </w:p>
        </w:tc>
        <w:tc>
          <w:tcPr>
            <w:tcW w:w="1134" w:type="dxa"/>
            <w:tcBorders>
              <w:top w:val="single" w:color="auto" w:sz="4" w:space="0"/>
              <w:left w:val="single" w:color="auto" w:sz="4" w:space="0"/>
              <w:bottom w:val="nil"/>
              <w:right w:val="single" w:color="auto" w:sz="4" w:space="0"/>
            </w:tcBorders>
            <w:vAlign w:val="center"/>
          </w:tcPr>
          <w:p w14:paraId="39F97FDB">
            <w:pPr>
              <w:jc w:val="center"/>
            </w:pPr>
            <w:r>
              <w:t>практ. занятия</w:t>
            </w:r>
          </w:p>
        </w:tc>
      </w:tr>
      <w:tr w14:paraId="573B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390AE441">
            <w:pPr>
              <w:pStyle w:val="10"/>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color="auto" w:sz="4" w:space="0"/>
              <w:left w:val="single" w:color="auto" w:sz="4" w:space="0"/>
              <w:bottom w:val="single" w:color="auto" w:sz="4" w:space="0"/>
              <w:right w:val="single" w:color="auto" w:sz="4" w:space="0"/>
            </w:tcBorders>
            <w:vAlign w:val="center"/>
          </w:tcPr>
          <w:p w14:paraId="71E37378">
            <w:pPr>
              <w:pStyle w:val="2"/>
              <w:tabs>
                <w:tab w:val="clear" w:pos="5490"/>
              </w:tabs>
              <w:ind w:left="0"/>
              <w:jc w:val="both"/>
              <w:rPr>
                <w:sz w:val="24"/>
              </w:rPr>
            </w:pPr>
            <w:r>
              <w:rPr>
                <w:sz w:val="24"/>
              </w:rPr>
              <w:t>Общие вопросы обеспечения безопасности проведения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3DD1A4FA">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EB2D154">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1D155A6F">
            <w:pPr>
              <w:jc w:val="center"/>
            </w:pPr>
          </w:p>
        </w:tc>
      </w:tr>
      <w:tr w14:paraId="259C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2B1E697">
            <w:pPr>
              <w:pStyle w:val="10"/>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color="auto" w:sz="4" w:space="0"/>
              <w:left w:val="single" w:color="auto" w:sz="4" w:space="0"/>
              <w:bottom w:val="single" w:color="auto" w:sz="4" w:space="0"/>
              <w:right w:val="single" w:color="auto" w:sz="4" w:space="0"/>
            </w:tcBorders>
            <w:vAlign w:val="center"/>
          </w:tcPr>
          <w:p w14:paraId="4DE7EE78">
            <w:pPr>
              <w:pStyle w:val="2"/>
              <w:tabs>
                <w:tab w:val="clear" w:pos="5490"/>
              </w:tabs>
              <w:ind w:left="0"/>
              <w:jc w:val="both"/>
              <w:rPr>
                <w:sz w:val="24"/>
              </w:rPr>
            </w:pPr>
            <w:r>
              <w:rPr>
                <w:sz w:val="24"/>
              </w:rPr>
              <w:t>Нормативные правовые акты (локальные правовые акты</w:t>
            </w:r>
            <w:r>
              <w:rPr>
                <w:sz w:val="24"/>
                <w:vertAlign w:val="superscript"/>
              </w:rPr>
              <w:t>*</w:t>
            </w:r>
            <w:r>
              <w:rPr>
                <w:sz w:val="24"/>
              </w:rPr>
              <w:t>), регулирующие вопросы организации выполнения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55B45399">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1F804E7">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22E0D01C">
            <w:pPr>
              <w:jc w:val="center"/>
            </w:pPr>
          </w:p>
        </w:tc>
      </w:tr>
      <w:tr w14:paraId="719F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nil"/>
              <w:right w:val="single" w:color="auto" w:sz="4" w:space="0"/>
            </w:tcBorders>
            <w:vAlign w:val="center"/>
          </w:tcPr>
          <w:p w14:paraId="02BB578C">
            <w:pPr>
              <w:pStyle w:val="10"/>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color="auto" w:sz="4" w:space="0"/>
              <w:left w:val="single" w:color="auto" w:sz="4" w:space="0"/>
              <w:bottom w:val="nil"/>
              <w:right w:val="single" w:color="auto" w:sz="4" w:space="0"/>
            </w:tcBorders>
            <w:vAlign w:val="center"/>
          </w:tcPr>
          <w:p w14:paraId="681A43DD">
            <w:pPr>
              <w:pStyle w:val="2"/>
              <w:tabs>
                <w:tab w:val="clear" w:pos="5490"/>
              </w:tabs>
              <w:ind w:left="0"/>
              <w:jc w:val="both"/>
              <w:rPr>
                <w:sz w:val="24"/>
              </w:rPr>
            </w:pPr>
            <w:r>
              <w:rPr>
                <w:sz w:val="24"/>
              </w:rPr>
              <w:t xml:space="preserve">Представление о рисках падения (оценка профессиональных рисков). </w:t>
            </w:r>
          </w:p>
        </w:tc>
        <w:tc>
          <w:tcPr>
            <w:tcW w:w="992" w:type="dxa"/>
            <w:tcBorders>
              <w:top w:val="single" w:color="auto" w:sz="4" w:space="0"/>
              <w:left w:val="single" w:color="auto" w:sz="4" w:space="0"/>
              <w:bottom w:val="nil"/>
              <w:right w:val="single" w:color="auto" w:sz="4" w:space="0"/>
            </w:tcBorders>
            <w:vAlign w:val="center"/>
          </w:tcPr>
          <w:p w14:paraId="52AA635B">
            <w:pPr>
              <w:jc w:val="center"/>
            </w:pPr>
          </w:p>
        </w:tc>
        <w:tc>
          <w:tcPr>
            <w:tcW w:w="1276" w:type="dxa"/>
            <w:tcBorders>
              <w:top w:val="single" w:color="auto" w:sz="4" w:space="0"/>
              <w:left w:val="single" w:color="auto" w:sz="4" w:space="0"/>
              <w:bottom w:val="nil"/>
              <w:right w:val="single" w:color="auto" w:sz="4" w:space="0"/>
            </w:tcBorders>
            <w:vAlign w:val="center"/>
          </w:tcPr>
          <w:p w14:paraId="6DB28461">
            <w:pPr>
              <w:jc w:val="center"/>
            </w:pPr>
          </w:p>
        </w:tc>
        <w:tc>
          <w:tcPr>
            <w:tcW w:w="1134" w:type="dxa"/>
            <w:tcBorders>
              <w:top w:val="single" w:color="auto" w:sz="4" w:space="0"/>
              <w:left w:val="single" w:color="auto" w:sz="4" w:space="0"/>
              <w:bottom w:val="nil"/>
              <w:right w:val="single" w:color="auto" w:sz="4" w:space="0"/>
            </w:tcBorders>
            <w:vAlign w:val="center"/>
          </w:tcPr>
          <w:p w14:paraId="748D73C6">
            <w:pPr>
              <w:jc w:val="center"/>
            </w:pPr>
          </w:p>
        </w:tc>
      </w:tr>
      <w:tr w14:paraId="570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nil"/>
              <w:right w:val="single" w:color="auto" w:sz="4" w:space="0"/>
            </w:tcBorders>
            <w:vAlign w:val="center"/>
          </w:tcPr>
          <w:p w14:paraId="0961DB85">
            <w:pPr>
              <w:pStyle w:val="10"/>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color="auto" w:sz="4" w:space="0"/>
              <w:left w:val="single" w:color="auto" w:sz="4" w:space="0"/>
              <w:bottom w:val="nil"/>
              <w:right w:val="single" w:color="auto" w:sz="4" w:space="0"/>
            </w:tcBorders>
            <w:vAlign w:val="center"/>
          </w:tcPr>
          <w:p w14:paraId="0A2F4061">
            <w:pPr>
              <w:pStyle w:val="2"/>
              <w:tabs>
                <w:tab w:val="clear" w:pos="5490"/>
              </w:tabs>
              <w:ind w:left="0"/>
              <w:jc w:val="both"/>
              <w:rPr>
                <w:sz w:val="24"/>
              </w:rPr>
            </w:pPr>
            <w:r>
              <w:rPr>
                <w:sz w:val="24"/>
              </w:rPr>
              <w:t>Порядок расследования и оформления несчастных случаев на производстве и профессиональных заболеваний</w:t>
            </w:r>
          </w:p>
        </w:tc>
        <w:tc>
          <w:tcPr>
            <w:tcW w:w="992" w:type="dxa"/>
            <w:tcBorders>
              <w:top w:val="single" w:color="auto" w:sz="4" w:space="0"/>
              <w:left w:val="single" w:color="auto" w:sz="4" w:space="0"/>
              <w:bottom w:val="nil"/>
              <w:right w:val="single" w:color="auto" w:sz="4" w:space="0"/>
            </w:tcBorders>
            <w:vAlign w:val="center"/>
          </w:tcPr>
          <w:p w14:paraId="51C59284">
            <w:pPr>
              <w:jc w:val="center"/>
            </w:pPr>
          </w:p>
        </w:tc>
        <w:tc>
          <w:tcPr>
            <w:tcW w:w="1276" w:type="dxa"/>
            <w:tcBorders>
              <w:top w:val="single" w:color="auto" w:sz="4" w:space="0"/>
              <w:left w:val="single" w:color="auto" w:sz="4" w:space="0"/>
              <w:bottom w:val="nil"/>
              <w:right w:val="single" w:color="auto" w:sz="4" w:space="0"/>
            </w:tcBorders>
            <w:vAlign w:val="center"/>
          </w:tcPr>
          <w:p w14:paraId="2392C485">
            <w:pPr>
              <w:jc w:val="center"/>
            </w:pPr>
          </w:p>
        </w:tc>
        <w:tc>
          <w:tcPr>
            <w:tcW w:w="1134" w:type="dxa"/>
            <w:tcBorders>
              <w:top w:val="single" w:color="auto" w:sz="4" w:space="0"/>
              <w:left w:val="single" w:color="auto" w:sz="4" w:space="0"/>
              <w:bottom w:val="nil"/>
              <w:right w:val="single" w:color="auto" w:sz="4" w:space="0"/>
            </w:tcBorders>
            <w:vAlign w:val="center"/>
          </w:tcPr>
          <w:p w14:paraId="5089F1BD">
            <w:pPr>
              <w:jc w:val="center"/>
            </w:pPr>
          </w:p>
        </w:tc>
      </w:tr>
      <w:tr w14:paraId="47DB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AF1917A">
            <w:pPr>
              <w:pStyle w:val="10"/>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color="auto" w:sz="4" w:space="0"/>
              <w:left w:val="single" w:color="auto" w:sz="4" w:space="0"/>
              <w:bottom w:val="single" w:color="auto" w:sz="4" w:space="0"/>
              <w:right w:val="single" w:color="auto" w:sz="4" w:space="0"/>
            </w:tcBorders>
            <w:vAlign w:val="center"/>
          </w:tcPr>
          <w:p w14:paraId="2066DC33">
            <w:pPr>
              <w:pStyle w:val="2"/>
              <w:tabs>
                <w:tab w:val="clear" w:pos="5490"/>
              </w:tabs>
              <w:ind w:left="0"/>
              <w:jc w:val="both"/>
              <w:rPr>
                <w:sz w:val="24"/>
              </w:rPr>
            </w:pPr>
            <w:r>
              <w:rPr>
                <w:sz w:val="24"/>
              </w:rPr>
              <w:t>Мероприятия обеспечения безопасности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251A5324">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7DF451E8">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20F73C93">
            <w:pPr>
              <w:jc w:val="center"/>
            </w:pPr>
          </w:p>
        </w:tc>
      </w:tr>
      <w:tr w14:paraId="50A1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FAF0AEC">
            <w:pPr>
              <w:pStyle w:val="10"/>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color="auto" w:sz="4" w:space="0"/>
              <w:left w:val="single" w:color="auto" w:sz="4" w:space="0"/>
              <w:bottom w:val="single" w:color="auto" w:sz="4" w:space="0"/>
              <w:right w:val="single" w:color="auto" w:sz="4" w:space="0"/>
            </w:tcBorders>
            <w:vAlign w:val="center"/>
          </w:tcPr>
          <w:p w14:paraId="0942DAED">
            <w:pPr>
              <w:pStyle w:val="2"/>
              <w:tabs>
                <w:tab w:val="clear" w:pos="5490"/>
              </w:tabs>
              <w:ind w:left="0"/>
              <w:jc w:val="both"/>
            </w:pPr>
            <w:r>
              <w:rPr>
                <w:sz w:val="24"/>
              </w:rPr>
              <w:t>Оформление наряда-допуска на выполнение работ с повышенной опасностью</w:t>
            </w:r>
          </w:p>
        </w:tc>
        <w:tc>
          <w:tcPr>
            <w:tcW w:w="992" w:type="dxa"/>
            <w:tcBorders>
              <w:top w:val="single" w:color="auto" w:sz="4" w:space="0"/>
              <w:left w:val="single" w:color="auto" w:sz="4" w:space="0"/>
              <w:bottom w:val="single" w:color="auto" w:sz="4" w:space="0"/>
              <w:right w:val="single" w:color="auto" w:sz="4" w:space="0"/>
            </w:tcBorders>
            <w:vAlign w:val="center"/>
          </w:tcPr>
          <w:p w14:paraId="64D56BB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6A935A52">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31FCF71F">
            <w:pPr>
              <w:jc w:val="center"/>
            </w:pPr>
          </w:p>
        </w:tc>
      </w:tr>
      <w:tr w14:paraId="2379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nil"/>
              <w:right w:val="single" w:color="auto" w:sz="4" w:space="0"/>
            </w:tcBorders>
            <w:vAlign w:val="center"/>
          </w:tcPr>
          <w:p w14:paraId="54220A69">
            <w:pPr>
              <w:pStyle w:val="10"/>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color="auto" w:sz="4" w:space="0"/>
              <w:left w:val="single" w:color="auto" w:sz="4" w:space="0"/>
              <w:bottom w:val="nil"/>
              <w:right w:val="single" w:color="auto" w:sz="4" w:space="0"/>
            </w:tcBorders>
            <w:vAlign w:val="center"/>
          </w:tcPr>
          <w:p w14:paraId="38F63A62">
            <w:pPr>
              <w:autoSpaceDE w:val="0"/>
              <w:autoSpaceDN w:val="0"/>
              <w:adjustRightInd w:val="0"/>
              <w:jc w:val="both"/>
            </w:pPr>
            <w:r>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color="auto" w:sz="4" w:space="0"/>
              <w:left w:val="single" w:color="auto" w:sz="4" w:space="0"/>
              <w:bottom w:val="nil"/>
              <w:right w:val="single" w:color="auto" w:sz="4" w:space="0"/>
            </w:tcBorders>
            <w:vAlign w:val="center"/>
          </w:tcPr>
          <w:p w14:paraId="592A8C14">
            <w:pPr>
              <w:jc w:val="center"/>
            </w:pPr>
          </w:p>
        </w:tc>
        <w:tc>
          <w:tcPr>
            <w:tcW w:w="1276" w:type="dxa"/>
            <w:tcBorders>
              <w:top w:val="single" w:color="auto" w:sz="4" w:space="0"/>
              <w:left w:val="single" w:color="auto" w:sz="4" w:space="0"/>
              <w:bottom w:val="nil"/>
              <w:right w:val="single" w:color="auto" w:sz="4" w:space="0"/>
            </w:tcBorders>
            <w:vAlign w:val="center"/>
          </w:tcPr>
          <w:p w14:paraId="504CCA3C">
            <w:pPr>
              <w:jc w:val="center"/>
            </w:pPr>
          </w:p>
        </w:tc>
        <w:tc>
          <w:tcPr>
            <w:tcW w:w="1134" w:type="dxa"/>
            <w:tcBorders>
              <w:top w:val="single" w:color="auto" w:sz="4" w:space="0"/>
              <w:left w:val="single" w:color="auto" w:sz="4" w:space="0"/>
              <w:bottom w:val="nil"/>
              <w:right w:val="single" w:color="auto" w:sz="4" w:space="0"/>
            </w:tcBorders>
            <w:vAlign w:val="center"/>
          </w:tcPr>
          <w:p w14:paraId="2CF73A03">
            <w:pPr>
              <w:jc w:val="center"/>
            </w:pPr>
          </w:p>
        </w:tc>
      </w:tr>
      <w:tr w14:paraId="5809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nil"/>
              <w:right w:val="single" w:color="auto" w:sz="4" w:space="0"/>
            </w:tcBorders>
            <w:vAlign w:val="center"/>
          </w:tcPr>
          <w:p w14:paraId="007B3650">
            <w:pPr>
              <w:pStyle w:val="10"/>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color="auto" w:sz="4" w:space="0"/>
              <w:left w:val="single" w:color="auto" w:sz="4" w:space="0"/>
              <w:bottom w:val="nil"/>
              <w:right w:val="single" w:color="auto" w:sz="4" w:space="0"/>
            </w:tcBorders>
            <w:vAlign w:val="center"/>
          </w:tcPr>
          <w:p w14:paraId="11DF44CD">
            <w:pPr>
              <w:pStyle w:val="2"/>
              <w:tabs>
                <w:tab w:val="clear" w:pos="5490"/>
              </w:tabs>
              <w:ind w:left="0"/>
              <w:jc w:val="both"/>
              <w:rPr>
                <w:sz w:val="24"/>
              </w:rPr>
            </w:pPr>
            <w:r>
              <w:rPr>
                <w:sz w:val="24"/>
              </w:rPr>
              <w:t>Правила и требования пользования, применения, эксплуатации, выдачи, ухода, хранения, осмотра, испытаний, браковки и сертификации средств индивидуальной защиты</w:t>
            </w:r>
          </w:p>
        </w:tc>
        <w:tc>
          <w:tcPr>
            <w:tcW w:w="992" w:type="dxa"/>
            <w:tcBorders>
              <w:top w:val="single" w:color="auto" w:sz="4" w:space="0"/>
              <w:left w:val="single" w:color="auto" w:sz="4" w:space="0"/>
              <w:bottom w:val="nil"/>
              <w:right w:val="single" w:color="auto" w:sz="4" w:space="0"/>
            </w:tcBorders>
            <w:vAlign w:val="center"/>
          </w:tcPr>
          <w:p w14:paraId="3D5F269E">
            <w:pPr>
              <w:jc w:val="center"/>
            </w:pPr>
          </w:p>
        </w:tc>
        <w:tc>
          <w:tcPr>
            <w:tcW w:w="1276" w:type="dxa"/>
            <w:tcBorders>
              <w:top w:val="single" w:color="auto" w:sz="4" w:space="0"/>
              <w:left w:val="single" w:color="auto" w:sz="4" w:space="0"/>
              <w:bottom w:val="nil"/>
              <w:right w:val="single" w:color="auto" w:sz="4" w:space="0"/>
            </w:tcBorders>
            <w:vAlign w:val="center"/>
          </w:tcPr>
          <w:p w14:paraId="06595EF2">
            <w:pPr>
              <w:jc w:val="center"/>
            </w:pPr>
          </w:p>
        </w:tc>
        <w:tc>
          <w:tcPr>
            <w:tcW w:w="1134" w:type="dxa"/>
            <w:tcBorders>
              <w:top w:val="single" w:color="auto" w:sz="4" w:space="0"/>
              <w:left w:val="single" w:color="auto" w:sz="4" w:space="0"/>
              <w:bottom w:val="nil"/>
              <w:right w:val="single" w:color="auto" w:sz="4" w:space="0"/>
            </w:tcBorders>
            <w:vAlign w:val="center"/>
          </w:tcPr>
          <w:p w14:paraId="2D9C1620">
            <w:pPr>
              <w:jc w:val="center"/>
            </w:pPr>
          </w:p>
        </w:tc>
      </w:tr>
      <w:tr w14:paraId="6FEF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00085500">
            <w:pPr>
              <w:pStyle w:val="10"/>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color="auto" w:sz="4" w:space="0"/>
              <w:left w:val="single" w:color="auto" w:sz="4" w:space="0"/>
              <w:bottom w:val="single" w:color="auto" w:sz="4" w:space="0"/>
              <w:right w:val="single" w:color="auto" w:sz="4" w:space="0"/>
            </w:tcBorders>
            <w:vAlign w:val="center"/>
          </w:tcPr>
          <w:p w14:paraId="5AB18AE2">
            <w:pPr>
              <w:pStyle w:val="2"/>
              <w:tabs>
                <w:tab w:val="clear" w:pos="5490"/>
              </w:tabs>
              <w:ind w:left="0"/>
              <w:jc w:val="both"/>
              <w:rPr>
                <w:sz w:val="24"/>
              </w:rPr>
            </w:pPr>
            <w:r>
              <w:rPr>
                <w:sz w:val="24"/>
              </w:rPr>
              <w:t>Организационные мероприятия обеспечения безопасности работ на высоте</w:t>
            </w:r>
          </w:p>
        </w:tc>
        <w:tc>
          <w:tcPr>
            <w:tcW w:w="992" w:type="dxa"/>
            <w:tcBorders>
              <w:top w:val="single" w:color="auto" w:sz="4" w:space="0"/>
              <w:left w:val="single" w:color="auto" w:sz="4" w:space="0"/>
              <w:bottom w:val="single" w:color="auto" w:sz="4" w:space="0"/>
              <w:right w:val="single" w:color="auto" w:sz="4" w:space="0"/>
            </w:tcBorders>
            <w:vAlign w:val="center"/>
          </w:tcPr>
          <w:p w14:paraId="6829EE8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BB14E4C">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4C15807E">
            <w:pPr>
              <w:jc w:val="center"/>
            </w:pPr>
          </w:p>
        </w:tc>
      </w:tr>
      <w:tr w14:paraId="3637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6D792D4">
            <w:pPr>
              <w:pStyle w:val="10"/>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color="auto" w:sz="4" w:space="0"/>
              <w:left w:val="single" w:color="auto" w:sz="4" w:space="0"/>
              <w:bottom w:val="single" w:color="auto" w:sz="4" w:space="0"/>
              <w:right w:val="single" w:color="auto" w:sz="4" w:space="0"/>
            </w:tcBorders>
            <w:vAlign w:val="center"/>
          </w:tcPr>
          <w:p w14:paraId="5728B18C">
            <w:pPr>
              <w:pStyle w:val="2"/>
              <w:tabs>
                <w:tab w:val="clear" w:pos="5490"/>
              </w:tabs>
              <w:ind w:left="0"/>
              <w:jc w:val="both"/>
              <w:rPr>
                <w:sz w:val="24"/>
              </w:rPr>
            </w:pPr>
            <w:r>
              <w:rPr>
                <w:sz w:val="24"/>
              </w:rPr>
              <w:t xml:space="preserve">Требования к работникам при работе на высоте и назначение ответственных лиц </w:t>
            </w:r>
          </w:p>
        </w:tc>
        <w:tc>
          <w:tcPr>
            <w:tcW w:w="992" w:type="dxa"/>
            <w:tcBorders>
              <w:top w:val="single" w:color="auto" w:sz="4" w:space="0"/>
              <w:left w:val="single" w:color="auto" w:sz="4" w:space="0"/>
              <w:bottom w:val="single" w:color="auto" w:sz="4" w:space="0"/>
              <w:right w:val="single" w:color="auto" w:sz="4" w:space="0"/>
            </w:tcBorders>
            <w:vAlign w:val="center"/>
          </w:tcPr>
          <w:p w14:paraId="4F301C3A">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3B7CB25">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3CF8F766">
            <w:pPr>
              <w:jc w:val="center"/>
            </w:pPr>
          </w:p>
        </w:tc>
      </w:tr>
      <w:tr w14:paraId="46E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8316CE7">
            <w:pPr>
              <w:pStyle w:val="10"/>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color="auto" w:sz="4" w:space="0"/>
              <w:left w:val="single" w:color="auto" w:sz="4" w:space="0"/>
              <w:bottom w:val="single" w:color="auto" w:sz="4" w:space="0"/>
              <w:right w:val="single" w:color="auto" w:sz="4" w:space="0"/>
            </w:tcBorders>
            <w:vAlign w:val="center"/>
          </w:tcPr>
          <w:p w14:paraId="3B2B878D">
            <w:pPr>
              <w:pStyle w:val="2"/>
              <w:tabs>
                <w:tab w:val="clear" w:pos="5490"/>
              </w:tabs>
              <w:ind w:left="0"/>
              <w:jc w:val="both"/>
              <w:rPr>
                <w:sz w:val="24"/>
              </w:rPr>
            </w:pPr>
            <w:r>
              <w:rPr>
                <w:sz w:val="24"/>
              </w:rPr>
              <w:t>Составление плана мероприятий при аварийной ситуации и при проведении спасательных работ</w:t>
            </w:r>
          </w:p>
        </w:tc>
        <w:tc>
          <w:tcPr>
            <w:tcW w:w="992" w:type="dxa"/>
            <w:tcBorders>
              <w:top w:val="single" w:color="auto" w:sz="4" w:space="0"/>
              <w:left w:val="single" w:color="auto" w:sz="4" w:space="0"/>
              <w:bottom w:val="single" w:color="auto" w:sz="4" w:space="0"/>
              <w:right w:val="single" w:color="auto" w:sz="4" w:space="0"/>
            </w:tcBorders>
            <w:vAlign w:val="center"/>
          </w:tcPr>
          <w:p w14:paraId="0FFBF774">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050DEB4">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497C76C2">
            <w:pPr>
              <w:jc w:val="center"/>
            </w:pPr>
          </w:p>
        </w:tc>
      </w:tr>
      <w:tr w14:paraId="2E0A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101A4CE">
            <w:pPr>
              <w:pStyle w:val="10"/>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color="auto" w:sz="4" w:space="0"/>
              <w:left w:val="single" w:color="auto" w:sz="4" w:space="0"/>
              <w:bottom w:val="single" w:color="auto" w:sz="4" w:space="0"/>
              <w:right w:val="single" w:color="auto" w:sz="4" w:space="0"/>
            </w:tcBorders>
            <w:vAlign w:val="center"/>
          </w:tcPr>
          <w:p w14:paraId="471C5B10">
            <w:pPr>
              <w:pStyle w:val="2"/>
              <w:tabs>
                <w:tab w:val="clear" w:pos="5490"/>
              </w:tabs>
              <w:ind w:left="0"/>
              <w:jc w:val="both"/>
              <w:rPr>
                <w:sz w:val="24"/>
              </w:rPr>
            </w:pPr>
            <w:r>
              <w:rPr>
                <w:sz w:val="24"/>
              </w:rPr>
              <w:t>Основы техники эвакуации и спасения</w:t>
            </w:r>
          </w:p>
        </w:tc>
        <w:tc>
          <w:tcPr>
            <w:tcW w:w="992" w:type="dxa"/>
            <w:tcBorders>
              <w:top w:val="single" w:color="auto" w:sz="4" w:space="0"/>
              <w:left w:val="single" w:color="auto" w:sz="4" w:space="0"/>
              <w:bottom w:val="single" w:color="auto" w:sz="4" w:space="0"/>
              <w:right w:val="single" w:color="auto" w:sz="4" w:space="0"/>
            </w:tcBorders>
            <w:vAlign w:val="center"/>
          </w:tcPr>
          <w:p w14:paraId="25DE41B1">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A8AE4B6">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1D7509EA">
            <w:pPr>
              <w:jc w:val="center"/>
            </w:pPr>
          </w:p>
        </w:tc>
      </w:tr>
      <w:tr w14:paraId="7C41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2262B33">
            <w:pPr>
              <w:pStyle w:val="10"/>
              <w:keepNext w:val="0"/>
              <w:widowControl/>
              <w:spacing w:before="0" w:after="0"/>
              <w:outlineLvl w:val="9"/>
              <w:rPr>
                <w:rFonts w:ascii="Times New Roman" w:hAnsi="Times New Roman"/>
                <w:b/>
                <w:snapToGrid/>
                <w:szCs w:val="24"/>
              </w:rPr>
            </w:pPr>
            <w:r>
              <w:rPr>
                <w:rFonts w:ascii="Times New Roman" w:hAnsi="Times New Roman"/>
                <w:b/>
                <w:snapToGrid/>
                <w:szCs w:val="24"/>
              </w:rPr>
              <w:t>5</w:t>
            </w:r>
          </w:p>
        </w:tc>
        <w:tc>
          <w:tcPr>
            <w:tcW w:w="6521" w:type="dxa"/>
            <w:tcBorders>
              <w:top w:val="single" w:color="auto" w:sz="4" w:space="0"/>
              <w:left w:val="single" w:color="auto" w:sz="4" w:space="0"/>
              <w:bottom w:val="single" w:color="auto" w:sz="4" w:space="0"/>
              <w:right w:val="single" w:color="auto" w:sz="4" w:space="0"/>
            </w:tcBorders>
            <w:vAlign w:val="center"/>
          </w:tcPr>
          <w:p w14:paraId="1D5432CC">
            <w:pPr>
              <w:pStyle w:val="2"/>
              <w:tabs>
                <w:tab w:val="clear" w:pos="5490"/>
              </w:tabs>
              <w:ind w:left="0"/>
              <w:jc w:val="both"/>
              <w:rPr>
                <w:b/>
                <w:sz w:val="24"/>
              </w:rPr>
            </w:pPr>
            <w:r>
              <w:rPr>
                <w:b/>
                <w:sz w:val="24"/>
              </w:rPr>
              <w:t>Итоговый контроль</w:t>
            </w:r>
          </w:p>
        </w:tc>
        <w:tc>
          <w:tcPr>
            <w:tcW w:w="992" w:type="dxa"/>
            <w:tcBorders>
              <w:top w:val="single" w:color="auto" w:sz="4" w:space="0"/>
              <w:left w:val="single" w:color="auto" w:sz="4" w:space="0"/>
              <w:bottom w:val="single" w:color="auto" w:sz="4" w:space="0"/>
              <w:right w:val="single" w:color="auto" w:sz="4" w:space="0"/>
            </w:tcBorders>
            <w:vAlign w:val="center"/>
          </w:tcPr>
          <w:p w14:paraId="422D8BD5">
            <w:pPr>
              <w:jc w:val="center"/>
              <w:rPr>
                <w:b/>
              </w:rPr>
            </w:pPr>
          </w:p>
        </w:tc>
        <w:tc>
          <w:tcPr>
            <w:tcW w:w="1276" w:type="dxa"/>
            <w:tcBorders>
              <w:top w:val="single" w:color="auto" w:sz="4" w:space="0"/>
              <w:left w:val="single" w:color="auto" w:sz="4" w:space="0"/>
              <w:bottom w:val="single" w:color="auto" w:sz="4" w:space="0"/>
              <w:right w:val="single" w:color="auto" w:sz="4" w:space="0"/>
            </w:tcBorders>
            <w:vAlign w:val="center"/>
          </w:tcPr>
          <w:p w14:paraId="685A4E68">
            <w:pPr>
              <w:jc w:val="center"/>
              <w:rPr>
                <w:b/>
              </w:rPr>
            </w:pPr>
          </w:p>
        </w:tc>
        <w:tc>
          <w:tcPr>
            <w:tcW w:w="1134" w:type="dxa"/>
            <w:tcBorders>
              <w:top w:val="single" w:color="auto" w:sz="4" w:space="0"/>
              <w:left w:val="single" w:color="auto" w:sz="4" w:space="0"/>
              <w:bottom w:val="single" w:color="auto" w:sz="4" w:space="0"/>
              <w:right w:val="single" w:color="auto" w:sz="4" w:space="0"/>
            </w:tcBorders>
            <w:vAlign w:val="center"/>
          </w:tcPr>
          <w:p w14:paraId="6B7ED86D">
            <w:pPr>
              <w:jc w:val="center"/>
              <w:rPr>
                <w:b/>
              </w:rPr>
            </w:pPr>
          </w:p>
        </w:tc>
      </w:tr>
      <w:tr w14:paraId="7B84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FEEEC57">
            <w:pPr>
              <w:pStyle w:val="10"/>
              <w:keepNext w:val="0"/>
              <w:widowControl/>
              <w:spacing w:before="0" w:after="0"/>
              <w:outlineLvl w:val="9"/>
              <w:rPr>
                <w:rFonts w:ascii="Times New Roman" w:hAnsi="Times New Roman"/>
                <w:snapToGrid/>
                <w:szCs w:val="24"/>
              </w:rPr>
            </w:pPr>
          </w:p>
        </w:tc>
        <w:tc>
          <w:tcPr>
            <w:tcW w:w="6521" w:type="dxa"/>
            <w:tcBorders>
              <w:top w:val="single" w:color="auto" w:sz="4" w:space="0"/>
              <w:left w:val="single" w:color="auto" w:sz="4" w:space="0"/>
              <w:bottom w:val="single" w:color="auto" w:sz="4" w:space="0"/>
              <w:right w:val="single" w:color="auto" w:sz="4" w:space="0"/>
            </w:tcBorders>
            <w:vAlign w:val="center"/>
          </w:tcPr>
          <w:p w14:paraId="0BEDD28D">
            <w:pPr>
              <w:pStyle w:val="2"/>
              <w:ind w:left="0"/>
              <w:jc w:val="both"/>
              <w:rPr>
                <w:b/>
                <w:sz w:val="24"/>
              </w:rPr>
            </w:pPr>
            <w:r>
              <w:rPr>
                <w:b/>
                <w:caps/>
                <w:sz w:val="24"/>
              </w:rPr>
              <w:t>И</w:t>
            </w:r>
            <w:r>
              <w:rPr>
                <w:b/>
                <w:sz w:val="24"/>
              </w:rPr>
              <w:t>того</w:t>
            </w:r>
          </w:p>
        </w:tc>
        <w:tc>
          <w:tcPr>
            <w:tcW w:w="992" w:type="dxa"/>
            <w:tcBorders>
              <w:top w:val="single" w:color="auto" w:sz="4" w:space="0"/>
              <w:left w:val="single" w:color="auto" w:sz="4" w:space="0"/>
              <w:bottom w:val="single" w:color="auto" w:sz="4" w:space="0"/>
              <w:right w:val="single" w:color="auto" w:sz="4" w:space="0"/>
            </w:tcBorders>
            <w:vAlign w:val="center"/>
          </w:tcPr>
          <w:p w14:paraId="3DB311F6">
            <w:pPr>
              <w:jc w:val="center"/>
              <w:rPr>
                <w:b/>
              </w:rPr>
            </w:pPr>
          </w:p>
        </w:tc>
        <w:tc>
          <w:tcPr>
            <w:tcW w:w="1276" w:type="dxa"/>
            <w:tcBorders>
              <w:top w:val="single" w:color="auto" w:sz="4" w:space="0"/>
              <w:left w:val="single" w:color="auto" w:sz="4" w:space="0"/>
              <w:bottom w:val="single" w:color="auto" w:sz="4" w:space="0"/>
              <w:right w:val="single" w:color="auto" w:sz="4" w:space="0"/>
            </w:tcBorders>
            <w:vAlign w:val="center"/>
          </w:tcPr>
          <w:p w14:paraId="19C4E0B0">
            <w:pPr>
              <w:jc w:val="center"/>
              <w:rPr>
                <w:b/>
              </w:rPr>
            </w:pPr>
          </w:p>
        </w:tc>
        <w:tc>
          <w:tcPr>
            <w:tcW w:w="1134" w:type="dxa"/>
            <w:tcBorders>
              <w:top w:val="single" w:color="auto" w:sz="4" w:space="0"/>
              <w:left w:val="single" w:color="auto" w:sz="4" w:space="0"/>
              <w:bottom w:val="single" w:color="auto" w:sz="4" w:space="0"/>
              <w:right w:val="single" w:color="auto" w:sz="4" w:space="0"/>
            </w:tcBorders>
            <w:vAlign w:val="center"/>
          </w:tcPr>
          <w:p w14:paraId="30EC7D01">
            <w:pPr>
              <w:jc w:val="center"/>
              <w:rPr>
                <w:b/>
              </w:rPr>
            </w:pPr>
          </w:p>
        </w:tc>
      </w:tr>
    </w:tbl>
    <w:p w14:paraId="52F8DAEB">
      <w:pPr>
        <w:autoSpaceDE w:val="0"/>
        <w:autoSpaceDN w:val="0"/>
        <w:adjustRightInd w:val="0"/>
        <w:ind w:firstLine="709"/>
        <w:jc w:val="both"/>
        <w:rPr>
          <w:sz w:val="30"/>
          <w:szCs w:val="30"/>
        </w:rPr>
      </w:pPr>
      <w:r>
        <w:rPr>
          <w:iCs/>
          <w:sz w:val="30"/>
          <w:szCs w:val="30"/>
        </w:rPr>
        <w:t>*</w:t>
      </w:r>
      <w:r>
        <w:rPr>
          <w:sz w:val="30"/>
          <w:szCs w:val="30"/>
        </w:rPr>
        <w:t xml:space="preserve"> _________________</w:t>
      </w:r>
    </w:p>
    <w:p w14:paraId="1018C388">
      <w:pPr>
        <w:autoSpaceDE w:val="0"/>
        <w:autoSpaceDN w:val="0"/>
        <w:adjustRightInd w:val="0"/>
        <w:ind w:firstLine="709"/>
        <w:jc w:val="both"/>
        <w:rPr>
          <w:iCs/>
          <w:sz w:val="30"/>
          <w:szCs w:val="30"/>
        </w:rPr>
      </w:pPr>
      <w:r>
        <w:rPr>
          <w:iCs/>
          <w:sz w:val="30"/>
          <w:szCs w:val="30"/>
        </w:rPr>
        <w:t>Конкретный порядок прохождения обучения и присвоения работникам необходимой группы в организации может быть установлен локальными правовыми актами (например, в системе управления охраной труда).</w:t>
      </w:r>
    </w:p>
    <w:p w14:paraId="3C72D030">
      <w:pPr>
        <w:autoSpaceDE w:val="0"/>
        <w:autoSpaceDN w:val="0"/>
        <w:adjustRightInd w:val="0"/>
        <w:ind w:firstLine="709"/>
        <w:jc w:val="both"/>
        <w:rPr>
          <w:iCs/>
          <w:sz w:val="30"/>
          <w:szCs w:val="30"/>
        </w:rPr>
      </w:pPr>
    </w:p>
    <w:p w14:paraId="5515A032">
      <w:pPr>
        <w:spacing w:after="200" w:line="276" w:lineRule="auto"/>
        <w:rPr>
          <w:iCs/>
          <w:sz w:val="30"/>
          <w:szCs w:val="30"/>
        </w:rPr>
      </w:pPr>
      <w:r>
        <w:rPr>
          <w:iCs/>
          <w:sz w:val="30"/>
          <w:szCs w:val="30"/>
        </w:rPr>
        <w:br w:type="page"/>
      </w:r>
    </w:p>
    <w:p w14:paraId="20D570A8">
      <w:pPr>
        <w:pStyle w:val="9"/>
        <w:ind w:left="0" w:firstLine="709"/>
        <w:jc w:val="right"/>
        <w:rPr>
          <w:szCs w:val="30"/>
        </w:rPr>
      </w:pPr>
      <w:r>
        <w:rPr>
          <w:szCs w:val="30"/>
        </w:rPr>
        <w:t>Приложение 2</w:t>
      </w:r>
    </w:p>
    <w:p w14:paraId="374F9275">
      <w:pPr>
        <w:pStyle w:val="9"/>
        <w:spacing w:line="235" w:lineRule="auto"/>
        <w:jc w:val="both"/>
        <w:rPr>
          <w:b/>
          <w:bCs/>
          <w:iCs/>
          <w:szCs w:val="30"/>
        </w:rPr>
      </w:pPr>
      <w:r>
        <w:rPr>
          <w:b/>
          <w:bCs/>
          <w:iCs/>
          <w:szCs w:val="30"/>
        </w:rPr>
        <w:t>Образцы заполнения документов:</w:t>
      </w:r>
    </w:p>
    <w:p w14:paraId="02B2598A">
      <w:pPr>
        <w:spacing w:line="235" w:lineRule="auto"/>
        <w:jc w:val="both"/>
        <w:rPr>
          <w:b/>
          <w:bCs/>
          <w:iCs/>
          <w:szCs w:val="30"/>
        </w:rPr>
      </w:pPr>
    </w:p>
    <w:p w14:paraId="0F21BE1B">
      <w:pPr>
        <w:pStyle w:val="9"/>
        <w:numPr>
          <w:ilvl w:val="1"/>
          <w:numId w:val="1"/>
        </w:numPr>
        <w:rPr>
          <w:b/>
          <w:bCs/>
          <w:iCs/>
          <w:szCs w:val="30"/>
        </w:rPr>
      </w:pPr>
      <w:r>
        <w:rPr>
          <w:b/>
          <w:bCs/>
          <w:iCs/>
          <w:szCs w:val="30"/>
        </w:rPr>
        <w:t>протокол</w:t>
      </w:r>
      <w:r>
        <w:rPr>
          <w:b/>
          <w:bCs/>
          <w:szCs w:val="30"/>
        </w:rPr>
        <w:t xml:space="preserve"> проверки знаний по вопросам охраны труда</w:t>
      </w:r>
    </w:p>
    <w:p w14:paraId="1C86C36A">
      <w:pPr>
        <w:pStyle w:val="9"/>
        <w:ind w:firstLine="709"/>
        <w:rPr>
          <w:iCs/>
          <w:szCs w:val="30"/>
        </w:rPr>
      </w:pPr>
      <w:r>
        <w:rPr>
          <w:iCs/>
          <w:szCs w:val="30"/>
        </w:rPr>
        <w:t xml:space="preserve">Например, в протоколе </w:t>
      </w:r>
      <w:r>
        <w:rPr>
          <w:szCs w:val="30"/>
        </w:rPr>
        <w:t>следует отражать:</w:t>
      </w:r>
    </w:p>
    <w:p w14:paraId="79038D6D">
      <w:pPr>
        <w:pStyle w:val="9"/>
        <w:ind w:firstLine="709"/>
        <w:rPr>
          <w:iCs/>
          <w:szCs w:val="30"/>
        </w:rPr>
      </w:pPr>
      <w:r>
        <w:rPr>
          <w:iCs/>
          <w:szCs w:val="30"/>
        </w:rPr>
        <w:t>«Комиссия провела проверку знаний по вопросам охраны труда:</w:t>
      </w:r>
    </w:p>
    <w:p w14:paraId="18557939">
      <w:pPr>
        <w:pStyle w:val="9"/>
        <w:ind w:firstLine="709"/>
        <w:rPr>
          <w:iCs/>
          <w:szCs w:val="30"/>
        </w:rPr>
      </w:pPr>
    </w:p>
    <w:tbl>
      <w:tblPr>
        <w:tblStyle w:val="4"/>
        <w:tblW w:w="10496" w:type="dxa"/>
        <w:tblInd w:w="-1" w:type="dxa"/>
        <w:tblLayout w:type="fixed"/>
        <w:tblCellMar>
          <w:top w:w="0" w:type="dxa"/>
          <w:left w:w="0" w:type="dxa"/>
          <w:bottom w:w="0" w:type="dxa"/>
          <w:right w:w="0" w:type="dxa"/>
        </w:tblCellMar>
      </w:tblPr>
      <w:tblGrid>
        <w:gridCol w:w="715"/>
        <w:gridCol w:w="2000"/>
        <w:gridCol w:w="2517"/>
        <w:gridCol w:w="1720"/>
        <w:gridCol w:w="850"/>
        <w:gridCol w:w="1276"/>
        <w:gridCol w:w="1418"/>
      </w:tblGrid>
      <w:tr w14:paraId="02A6B39A">
        <w:tblPrEx>
          <w:tblCellMar>
            <w:top w:w="0" w:type="dxa"/>
            <w:left w:w="0" w:type="dxa"/>
            <w:bottom w:w="0" w:type="dxa"/>
            <w:right w:w="0" w:type="dxa"/>
          </w:tblCellMar>
        </w:tblPrEx>
        <w:tc>
          <w:tcPr>
            <w:tcW w:w="7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184578">
            <w:pPr>
              <w:pStyle w:val="9"/>
              <w:ind w:left="152"/>
              <w:jc w:val="both"/>
              <w:rPr>
                <w:iCs/>
                <w:sz w:val="22"/>
                <w:szCs w:val="22"/>
              </w:rPr>
            </w:pPr>
            <w:r>
              <w:rPr>
                <w:iCs/>
                <w:sz w:val="22"/>
                <w:szCs w:val="22"/>
              </w:rPr>
              <w:t>№</w:t>
            </w:r>
          </w:p>
          <w:p w14:paraId="182DC431">
            <w:pPr>
              <w:pStyle w:val="9"/>
              <w:ind w:left="152"/>
              <w:jc w:val="both"/>
              <w:rPr>
                <w:iCs/>
                <w:sz w:val="22"/>
                <w:szCs w:val="22"/>
              </w:rPr>
            </w:pPr>
            <w:r>
              <w:rPr>
                <w:iCs/>
                <w:sz w:val="22"/>
                <w:szCs w:val="22"/>
              </w:rPr>
              <w:t>п/п</w:t>
            </w:r>
          </w:p>
        </w:tc>
        <w:tc>
          <w:tcPr>
            <w:tcW w:w="20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CC5D19">
            <w:pPr>
              <w:pStyle w:val="9"/>
              <w:ind w:left="139"/>
              <w:jc w:val="both"/>
              <w:rPr>
                <w:iCs/>
                <w:sz w:val="22"/>
                <w:szCs w:val="22"/>
              </w:rPr>
            </w:pPr>
            <w:r>
              <w:rPr>
                <w:iCs/>
                <w:sz w:val="22"/>
                <w:szCs w:val="22"/>
              </w:rPr>
              <w:t>Фамилия, собственное имя, отчество (если таковое имеется) лица, проходящего проверку знаний</w:t>
            </w:r>
          </w:p>
        </w:tc>
        <w:tc>
          <w:tcPr>
            <w:tcW w:w="25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11C64FE">
            <w:pPr>
              <w:pStyle w:val="9"/>
              <w:ind w:left="139"/>
              <w:jc w:val="both"/>
              <w:rPr>
                <w:iCs/>
                <w:sz w:val="22"/>
                <w:szCs w:val="22"/>
              </w:rPr>
            </w:pPr>
            <w:r>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5B471A">
            <w:pPr>
              <w:pStyle w:val="9"/>
              <w:ind w:left="139"/>
              <w:jc w:val="both"/>
              <w:rPr>
                <w:iCs/>
                <w:sz w:val="22"/>
                <w:szCs w:val="22"/>
              </w:rPr>
            </w:pPr>
            <w:r>
              <w:rPr>
                <w:iCs/>
                <w:sz w:val="22"/>
                <w:szCs w:val="22"/>
              </w:rPr>
              <w:t>Вид проверки знаний</w:t>
            </w:r>
          </w:p>
        </w:tc>
        <w:tc>
          <w:tcPr>
            <w:tcW w:w="8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C3A0C3">
            <w:pPr>
              <w:pStyle w:val="9"/>
              <w:ind w:left="139"/>
              <w:jc w:val="both"/>
              <w:rPr>
                <w:iCs/>
                <w:sz w:val="22"/>
                <w:szCs w:val="22"/>
              </w:rPr>
            </w:pPr>
            <w:r>
              <w:rPr>
                <w:iCs/>
                <w:sz w:val="22"/>
                <w:szCs w:val="22"/>
              </w:rPr>
              <w:t xml:space="preserve">Номер билета </w:t>
            </w:r>
            <w:r>
              <w:fldChar w:fldCharType="begin"/>
            </w:r>
            <w:r>
              <w:instrText xml:space="preserve"> HYPERLINK "consultantplus://offline/ref=DC49753BC99DE65A0A11BEE81BAE72203D594ECE88975B017CC309310D39A2782B910F43402D4A95BB79B862000909AD3684AFA8E82B800EAB184EE60257aCN" </w:instrText>
            </w:r>
            <w:r>
              <w:fldChar w:fldCharType="separate"/>
            </w:r>
            <w:r>
              <w:rPr>
                <w:rStyle w:val="5"/>
                <w:iCs/>
                <w:sz w:val="22"/>
                <w:szCs w:val="22"/>
              </w:rPr>
              <w:t>&lt;1&gt;</w:t>
            </w:r>
            <w:r>
              <w:rPr>
                <w:rStyle w:val="5"/>
                <w:iCs/>
                <w:sz w:val="22"/>
                <w:szCs w:val="22"/>
              </w:rPr>
              <w:fldChar w:fldCharType="end"/>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4FB3D66">
            <w:pPr>
              <w:pStyle w:val="9"/>
              <w:ind w:left="139"/>
              <w:jc w:val="both"/>
              <w:rPr>
                <w:iCs/>
                <w:sz w:val="22"/>
                <w:szCs w:val="22"/>
              </w:rPr>
            </w:pPr>
            <w:r>
              <w:rPr>
                <w:iCs/>
                <w:sz w:val="22"/>
                <w:szCs w:val="22"/>
              </w:rPr>
              <w:t>Результаты проверки знаний (прошел, не прошел)</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56F1C8A">
            <w:pPr>
              <w:pStyle w:val="9"/>
              <w:ind w:left="139"/>
              <w:jc w:val="both"/>
              <w:rPr>
                <w:iCs/>
                <w:sz w:val="22"/>
                <w:szCs w:val="22"/>
              </w:rPr>
            </w:pPr>
            <w:r>
              <w:rPr>
                <w:iCs/>
                <w:sz w:val="22"/>
                <w:szCs w:val="22"/>
              </w:rPr>
              <w:t>Роспись лица, проходившего проверку знаний по вопросам охраны труда</w:t>
            </w:r>
          </w:p>
        </w:tc>
      </w:tr>
      <w:tr w14:paraId="5F607A0C">
        <w:tblPrEx>
          <w:tblCellMar>
            <w:top w:w="0" w:type="dxa"/>
            <w:left w:w="0" w:type="dxa"/>
            <w:bottom w:w="0" w:type="dxa"/>
            <w:right w:w="0" w:type="dxa"/>
          </w:tblCellMar>
        </w:tblPrEx>
        <w:tc>
          <w:tcPr>
            <w:tcW w:w="7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44C9C6">
            <w:pPr>
              <w:pStyle w:val="9"/>
              <w:ind w:left="152"/>
              <w:jc w:val="both"/>
              <w:rPr>
                <w:iCs/>
                <w:sz w:val="22"/>
                <w:szCs w:val="22"/>
              </w:rPr>
            </w:pPr>
            <w:r>
              <w:rPr>
                <w:iCs/>
                <w:sz w:val="22"/>
                <w:szCs w:val="22"/>
              </w:rPr>
              <w:t>1</w:t>
            </w:r>
          </w:p>
        </w:tc>
        <w:tc>
          <w:tcPr>
            <w:tcW w:w="20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FD9EEC">
            <w:pPr>
              <w:pStyle w:val="9"/>
              <w:ind w:left="139"/>
              <w:jc w:val="both"/>
              <w:rPr>
                <w:iCs/>
                <w:sz w:val="22"/>
                <w:szCs w:val="22"/>
              </w:rPr>
            </w:pPr>
            <w:r>
              <w:rPr>
                <w:iCs/>
                <w:sz w:val="22"/>
                <w:szCs w:val="22"/>
              </w:rPr>
              <w:t>2</w:t>
            </w:r>
          </w:p>
        </w:tc>
        <w:tc>
          <w:tcPr>
            <w:tcW w:w="25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6CD75">
            <w:pPr>
              <w:pStyle w:val="9"/>
              <w:ind w:left="139"/>
              <w:jc w:val="both"/>
              <w:rPr>
                <w:iCs/>
                <w:sz w:val="22"/>
                <w:szCs w:val="22"/>
              </w:rPr>
            </w:pPr>
            <w:r>
              <w:rPr>
                <w:iCs/>
                <w:sz w:val="22"/>
                <w:szCs w:val="22"/>
              </w:rPr>
              <w:t>3</w:t>
            </w:r>
          </w:p>
        </w:tc>
        <w:tc>
          <w:tcPr>
            <w:tcW w:w="17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C4AF97">
            <w:pPr>
              <w:pStyle w:val="9"/>
              <w:ind w:left="139"/>
              <w:jc w:val="both"/>
              <w:rPr>
                <w:iCs/>
                <w:sz w:val="22"/>
                <w:szCs w:val="22"/>
              </w:rPr>
            </w:pPr>
            <w:r>
              <w:rPr>
                <w:iCs/>
                <w:sz w:val="22"/>
                <w:szCs w:val="22"/>
              </w:rPr>
              <w:t>4</w:t>
            </w:r>
          </w:p>
        </w:tc>
        <w:tc>
          <w:tcPr>
            <w:tcW w:w="8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90DC2B">
            <w:pPr>
              <w:pStyle w:val="9"/>
              <w:ind w:left="139"/>
              <w:jc w:val="both"/>
              <w:rPr>
                <w:iCs/>
                <w:sz w:val="22"/>
                <w:szCs w:val="22"/>
              </w:rPr>
            </w:pPr>
            <w:r>
              <w:rPr>
                <w:iCs/>
                <w:sz w:val="22"/>
                <w:szCs w:val="22"/>
              </w:rPr>
              <w:t>5</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5B2CD2">
            <w:pPr>
              <w:pStyle w:val="9"/>
              <w:ind w:left="139"/>
              <w:jc w:val="both"/>
              <w:rPr>
                <w:iCs/>
                <w:sz w:val="22"/>
                <w:szCs w:val="22"/>
              </w:rPr>
            </w:pPr>
            <w:r>
              <w:rPr>
                <w:iCs/>
                <w:sz w:val="22"/>
                <w:szCs w:val="22"/>
              </w:rPr>
              <w:t>6</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2D34DE7">
            <w:pPr>
              <w:pStyle w:val="9"/>
              <w:ind w:left="139"/>
              <w:jc w:val="both"/>
              <w:rPr>
                <w:iCs/>
                <w:sz w:val="22"/>
                <w:szCs w:val="22"/>
              </w:rPr>
            </w:pPr>
            <w:r>
              <w:rPr>
                <w:iCs/>
                <w:sz w:val="22"/>
                <w:szCs w:val="22"/>
              </w:rPr>
              <w:t>7</w:t>
            </w:r>
          </w:p>
        </w:tc>
      </w:tr>
      <w:tr w14:paraId="27951D5F">
        <w:tblPrEx>
          <w:tblCellMar>
            <w:top w:w="0" w:type="dxa"/>
            <w:left w:w="0" w:type="dxa"/>
            <w:bottom w:w="0" w:type="dxa"/>
            <w:right w:w="0" w:type="dxa"/>
          </w:tblCellMar>
        </w:tblPrEx>
        <w:tc>
          <w:tcPr>
            <w:tcW w:w="7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37041D">
            <w:pPr>
              <w:pStyle w:val="9"/>
              <w:ind w:left="152"/>
              <w:jc w:val="both"/>
              <w:rPr>
                <w:b/>
                <w:bCs/>
                <w:i/>
                <w:sz w:val="22"/>
                <w:szCs w:val="22"/>
              </w:rPr>
            </w:pPr>
            <w:r>
              <w:rPr>
                <w:b/>
                <w:bCs/>
                <w:i/>
                <w:sz w:val="22"/>
                <w:szCs w:val="22"/>
              </w:rPr>
              <w:t>1</w:t>
            </w:r>
          </w:p>
        </w:tc>
        <w:tc>
          <w:tcPr>
            <w:tcW w:w="20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A599A3">
            <w:pPr>
              <w:pStyle w:val="9"/>
              <w:ind w:left="139"/>
              <w:jc w:val="both"/>
              <w:rPr>
                <w:b/>
                <w:bCs/>
                <w:i/>
                <w:sz w:val="22"/>
                <w:szCs w:val="22"/>
              </w:rPr>
            </w:pPr>
            <w:r>
              <w:rPr>
                <w:b/>
                <w:bCs/>
                <w:i/>
                <w:sz w:val="22"/>
                <w:szCs w:val="22"/>
              </w:rPr>
              <w:t>Иванов Иван Иванович</w:t>
            </w:r>
          </w:p>
        </w:tc>
        <w:tc>
          <w:tcPr>
            <w:tcW w:w="25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03D889">
            <w:pPr>
              <w:pStyle w:val="9"/>
              <w:ind w:left="139"/>
              <w:jc w:val="both"/>
              <w:rPr>
                <w:b/>
                <w:bCs/>
                <w:i/>
                <w:sz w:val="22"/>
                <w:szCs w:val="22"/>
              </w:rPr>
            </w:pPr>
            <w:r>
              <w:rPr>
                <w:b/>
                <w:bCs/>
                <w:i/>
                <w:sz w:val="22"/>
                <w:szCs w:val="22"/>
              </w:rPr>
              <w:t>Главный инженер,</w:t>
            </w:r>
          </w:p>
          <w:p w14:paraId="2A96BCD6">
            <w:pPr>
              <w:pStyle w:val="9"/>
              <w:ind w:left="139"/>
              <w:jc w:val="both"/>
              <w:rPr>
                <w:b/>
                <w:bCs/>
                <w:i/>
                <w:sz w:val="22"/>
                <w:szCs w:val="22"/>
              </w:rPr>
            </w:pPr>
            <w:r>
              <w:rPr>
                <w:b/>
                <w:bCs/>
                <w:i/>
                <w:sz w:val="22"/>
                <w:szCs w:val="22"/>
              </w:rPr>
              <w:t xml:space="preserve">работы на высоте </w:t>
            </w:r>
          </w:p>
          <w:p w14:paraId="73D73901">
            <w:pPr>
              <w:pStyle w:val="9"/>
              <w:ind w:left="139"/>
              <w:jc w:val="both"/>
              <w:rPr>
                <w:b/>
                <w:bCs/>
                <w:i/>
                <w:sz w:val="22"/>
                <w:szCs w:val="22"/>
              </w:rPr>
            </w:pPr>
            <w:r>
              <w:rPr>
                <w:b/>
                <w:bCs/>
                <w:i/>
                <w:sz w:val="22"/>
                <w:szCs w:val="22"/>
              </w:rPr>
              <w:t>(3 группа)</w:t>
            </w:r>
          </w:p>
        </w:tc>
        <w:tc>
          <w:tcPr>
            <w:tcW w:w="17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B2BE58">
            <w:pPr>
              <w:pStyle w:val="9"/>
              <w:ind w:left="139"/>
              <w:jc w:val="both"/>
              <w:rPr>
                <w:b/>
                <w:bCs/>
                <w:i/>
                <w:sz w:val="22"/>
                <w:szCs w:val="22"/>
              </w:rPr>
            </w:pPr>
            <w:r>
              <w:rPr>
                <w:b/>
                <w:bCs/>
                <w:i/>
                <w:sz w:val="22"/>
                <w:szCs w:val="22"/>
              </w:rPr>
              <w:t>внеочередная</w:t>
            </w:r>
          </w:p>
        </w:tc>
        <w:tc>
          <w:tcPr>
            <w:tcW w:w="8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3D0DDC">
            <w:pPr>
              <w:pStyle w:val="9"/>
              <w:ind w:left="139"/>
              <w:jc w:val="both"/>
              <w:rPr>
                <w:b/>
                <w:bCs/>
                <w:i/>
                <w:sz w:val="22"/>
                <w:szCs w:val="22"/>
              </w:rPr>
            </w:pPr>
            <w:r>
              <w:rPr>
                <w:b/>
                <w:bCs/>
                <w:i/>
                <w:sz w:val="22"/>
                <w:szCs w:val="22"/>
              </w:rPr>
              <w:t>-</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498D3C">
            <w:pPr>
              <w:pStyle w:val="9"/>
              <w:ind w:left="139"/>
              <w:jc w:val="both"/>
              <w:rPr>
                <w:b/>
                <w:bCs/>
                <w:i/>
                <w:sz w:val="22"/>
                <w:szCs w:val="22"/>
              </w:rPr>
            </w:pPr>
            <w:r>
              <w:rPr>
                <w:b/>
                <w:bCs/>
                <w:i/>
                <w:sz w:val="22"/>
                <w:szCs w:val="22"/>
              </w:rPr>
              <w:t>прошел</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BC083E">
            <w:pPr>
              <w:pStyle w:val="9"/>
              <w:ind w:left="139"/>
              <w:jc w:val="both"/>
              <w:rPr>
                <w:b/>
                <w:bCs/>
                <w:i/>
                <w:sz w:val="22"/>
                <w:szCs w:val="22"/>
              </w:rPr>
            </w:pPr>
            <w:r>
              <w:rPr>
                <w:b/>
                <w:bCs/>
                <w:i/>
                <w:sz w:val="22"/>
                <w:szCs w:val="22"/>
              </w:rPr>
              <w:t>роспись</w:t>
            </w:r>
          </w:p>
        </w:tc>
      </w:tr>
      <w:tr w14:paraId="1AE6C37E">
        <w:tblPrEx>
          <w:tblCellMar>
            <w:top w:w="0" w:type="dxa"/>
            <w:left w:w="0" w:type="dxa"/>
            <w:bottom w:w="0" w:type="dxa"/>
            <w:right w:w="0" w:type="dxa"/>
          </w:tblCellMar>
        </w:tblPrEx>
        <w:tc>
          <w:tcPr>
            <w:tcW w:w="7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6A50DB">
            <w:pPr>
              <w:pStyle w:val="9"/>
              <w:ind w:left="152"/>
              <w:jc w:val="both"/>
              <w:rPr>
                <w:b/>
                <w:bCs/>
                <w:i/>
                <w:sz w:val="22"/>
                <w:szCs w:val="22"/>
              </w:rPr>
            </w:pPr>
            <w:r>
              <w:rPr>
                <w:b/>
                <w:bCs/>
                <w:i/>
                <w:sz w:val="22"/>
                <w:szCs w:val="22"/>
              </w:rPr>
              <w:t>2</w:t>
            </w:r>
          </w:p>
        </w:tc>
        <w:tc>
          <w:tcPr>
            <w:tcW w:w="20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ACDFF7">
            <w:pPr>
              <w:pStyle w:val="9"/>
              <w:ind w:left="139"/>
              <w:jc w:val="both"/>
              <w:rPr>
                <w:b/>
                <w:bCs/>
                <w:i/>
                <w:sz w:val="22"/>
                <w:szCs w:val="22"/>
              </w:rPr>
            </w:pPr>
            <w:r>
              <w:rPr>
                <w:b/>
                <w:bCs/>
                <w:i/>
                <w:sz w:val="22"/>
                <w:szCs w:val="22"/>
              </w:rPr>
              <w:t>Петров Олег Павлович</w:t>
            </w:r>
          </w:p>
        </w:tc>
        <w:tc>
          <w:tcPr>
            <w:tcW w:w="25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35BA2C">
            <w:pPr>
              <w:pStyle w:val="9"/>
              <w:ind w:left="139"/>
              <w:jc w:val="both"/>
              <w:rPr>
                <w:b/>
                <w:bCs/>
                <w:i/>
                <w:sz w:val="22"/>
                <w:szCs w:val="22"/>
              </w:rPr>
            </w:pPr>
            <w:r>
              <w:rPr>
                <w:b/>
                <w:bCs/>
                <w:i/>
                <w:sz w:val="22"/>
                <w:szCs w:val="22"/>
              </w:rPr>
              <w:t xml:space="preserve">Производитель работ, работы на высоте </w:t>
            </w:r>
          </w:p>
          <w:p w14:paraId="2518CAB1">
            <w:pPr>
              <w:pStyle w:val="9"/>
              <w:ind w:left="139"/>
              <w:jc w:val="both"/>
              <w:rPr>
                <w:b/>
                <w:bCs/>
                <w:i/>
                <w:sz w:val="22"/>
                <w:szCs w:val="22"/>
              </w:rPr>
            </w:pPr>
            <w:r>
              <w:rPr>
                <w:b/>
                <w:bCs/>
                <w:i/>
                <w:sz w:val="22"/>
                <w:szCs w:val="22"/>
              </w:rPr>
              <w:t>(2 группа)</w:t>
            </w:r>
          </w:p>
        </w:tc>
        <w:tc>
          <w:tcPr>
            <w:tcW w:w="17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24B879">
            <w:pPr>
              <w:pStyle w:val="9"/>
              <w:ind w:left="139"/>
              <w:jc w:val="both"/>
              <w:rPr>
                <w:b/>
                <w:bCs/>
                <w:i/>
                <w:sz w:val="22"/>
                <w:szCs w:val="22"/>
              </w:rPr>
            </w:pPr>
            <w:r>
              <w:rPr>
                <w:b/>
                <w:bCs/>
                <w:i/>
                <w:sz w:val="22"/>
                <w:szCs w:val="22"/>
              </w:rPr>
              <w:t>внеочередная</w:t>
            </w:r>
          </w:p>
        </w:tc>
        <w:tc>
          <w:tcPr>
            <w:tcW w:w="8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C5E16E">
            <w:pPr>
              <w:pStyle w:val="9"/>
              <w:ind w:left="139"/>
              <w:jc w:val="both"/>
              <w:rPr>
                <w:b/>
                <w:bCs/>
                <w:i/>
                <w:sz w:val="22"/>
                <w:szCs w:val="22"/>
              </w:rPr>
            </w:pPr>
            <w:r>
              <w:rPr>
                <w:b/>
                <w:bCs/>
                <w:i/>
                <w:sz w:val="22"/>
                <w:szCs w:val="22"/>
              </w:rPr>
              <w:t>-</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66333F">
            <w:pPr>
              <w:pStyle w:val="9"/>
              <w:ind w:left="139"/>
              <w:jc w:val="both"/>
              <w:rPr>
                <w:b/>
                <w:bCs/>
                <w:i/>
                <w:sz w:val="22"/>
                <w:szCs w:val="22"/>
              </w:rPr>
            </w:pPr>
            <w:r>
              <w:rPr>
                <w:b/>
                <w:bCs/>
                <w:i/>
                <w:sz w:val="22"/>
                <w:szCs w:val="22"/>
              </w:rPr>
              <w:t>прошел</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C8BC25">
            <w:pPr>
              <w:pStyle w:val="9"/>
              <w:ind w:left="139"/>
              <w:jc w:val="both"/>
              <w:rPr>
                <w:b/>
                <w:bCs/>
                <w:i/>
                <w:sz w:val="22"/>
                <w:szCs w:val="22"/>
              </w:rPr>
            </w:pPr>
            <w:r>
              <w:rPr>
                <w:b/>
                <w:bCs/>
                <w:i/>
                <w:sz w:val="22"/>
                <w:szCs w:val="22"/>
              </w:rPr>
              <w:t>роспись</w:t>
            </w:r>
          </w:p>
        </w:tc>
      </w:tr>
      <w:tr w14:paraId="1DA34208">
        <w:tblPrEx>
          <w:tblCellMar>
            <w:top w:w="0" w:type="dxa"/>
            <w:left w:w="0" w:type="dxa"/>
            <w:bottom w:w="0" w:type="dxa"/>
            <w:right w:w="0" w:type="dxa"/>
          </w:tblCellMar>
        </w:tblPrEx>
        <w:tc>
          <w:tcPr>
            <w:tcW w:w="7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EB2393">
            <w:pPr>
              <w:pStyle w:val="9"/>
              <w:ind w:left="152"/>
              <w:jc w:val="both"/>
              <w:rPr>
                <w:b/>
                <w:bCs/>
                <w:i/>
                <w:sz w:val="22"/>
                <w:szCs w:val="22"/>
              </w:rPr>
            </w:pPr>
            <w:r>
              <w:rPr>
                <w:b/>
                <w:bCs/>
                <w:i/>
                <w:sz w:val="22"/>
                <w:szCs w:val="22"/>
              </w:rPr>
              <w:t>3</w:t>
            </w:r>
          </w:p>
        </w:tc>
        <w:tc>
          <w:tcPr>
            <w:tcW w:w="20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C0BC5B">
            <w:pPr>
              <w:pStyle w:val="9"/>
              <w:ind w:left="139"/>
              <w:jc w:val="both"/>
              <w:rPr>
                <w:b/>
                <w:bCs/>
                <w:i/>
                <w:sz w:val="22"/>
                <w:szCs w:val="22"/>
              </w:rPr>
            </w:pPr>
            <w:r>
              <w:rPr>
                <w:b/>
                <w:bCs/>
                <w:i/>
                <w:sz w:val="22"/>
                <w:szCs w:val="22"/>
              </w:rPr>
              <w:t>Сидоров Андрей Николаевич</w:t>
            </w:r>
          </w:p>
        </w:tc>
        <w:tc>
          <w:tcPr>
            <w:tcW w:w="25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3CDB4E">
            <w:pPr>
              <w:pStyle w:val="9"/>
              <w:ind w:left="139"/>
              <w:jc w:val="both"/>
              <w:rPr>
                <w:b/>
                <w:bCs/>
                <w:i/>
                <w:sz w:val="22"/>
                <w:szCs w:val="22"/>
              </w:rPr>
            </w:pPr>
            <w:r>
              <w:rPr>
                <w:b/>
                <w:bCs/>
                <w:i/>
                <w:sz w:val="22"/>
                <w:szCs w:val="22"/>
              </w:rPr>
              <w:t xml:space="preserve">Подсобный рабочий работы на высоте </w:t>
            </w:r>
          </w:p>
          <w:p w14:paraId="5006D5EF">
            <w:pPr>
              <w:pStyle w:val="9"/>
              <w:ind w:left="139"/>
              <w:jc w:val="both"/>
              <w:rPr>
                <w:b/>
                <w:bCs/>
                <w:i/>
                <w:sz w:val="22"/>
                <w:szCs w:val="22"/>
              </w:rPr>
            </w:pPr>
            <w:r>
              <w:rPr>
                <w:b/>
                <w:bCs/>
                <w:i/>
                <w:sz w:val="22"/>
                <w:szCs w:val="22"/>
              </w:rPr>
              <w:t>(1 группа)</w:t>
            </w:r>
          </w:p>
        </w:tc>
        <w:tc>
          <w:tcPr>
            <w:tcW w:w="17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4A1ACD">
            <w:pPr>
              <w:pStyle w:val="9"/>
              <w:ind w:left="139"/>
              <w:jc w:val="both"/>
              <w:rPr>
                <w:b/>
                <w:bCs/>
                <w:i/>
                <w:sz w:val="22"/>
                <w:szCs w:val="22"/>
              </w:rPr>
            </w:pPr>
            <w:r>
              <w:rPr>
                <w:b/>
                <w:bCs/>
                <w:i/>
                <w:sz w:val="22"/>
                <w:szCs w:val="22"/>
              </w:rPr>
              <w:t>периодическая</w:t>
            </w:r>
          </w:p>
        </w:tc>
        <w:tc>
          <w:tcPr>
            <w:tcW w:w="8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F2F04F">
            <w:pPr>
              <w:pStyle w:val="9"/>
              <w:ind w:left="139"/>
              <w:jc w:val="both"/>
              <w:rPr>
                <w:b/>
                <w:bCs/>
                <w:i/>
                <w:sz w:val="22"/>
                <w:szCs w:val="22"/>
              </w:rPr>
            </w:pPr>
            <w:r>
              <w:rPr>
                <w:b/>
                <w:bCs/>
                <w:i/>
                <w:sz w:val="22"/>
                <w:szCs w:val="22"/>
              </w:rPr>
              <w:t>15</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F9C544">
            <w:pPr>
              <w:pStyle w:val="9"/>
              <w:ind w:left="139"/>
              <w:jc w:val="both"/>
              <w:rPr>
                <w:b/>
                <w:bCs/>
                <w:i/>
                <w:sz w:val="22"/>
                <w:szCs w:val="22"/>
              </w:rPr>
            </w:pPr>
            <w:r>
              <w:rPr>
                <w:b/>
                <w:bCs/>
                <w:i/>
                <w:sz w:val="22"/>
                <w:szCs w:val="22"/>
              </w:rPr>
              <w:t>прошел</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118EE1">
            <w:pPr>
              <w:pStyle w:val="9"/>
              <w:ind w:left="139"/>
              <w:jc w:val="both"/>
              <w:rPr>
                <w:b/>
                <w:bCs/>
                <w:i/>
                <w:sz w:val="22"/>
                <w:szCs w:val="22"/>
              </w:rPr>
            </w:pPr>
            <w:r>
              <w:rPr>
                <w:b/>
                <w:bCs/>
                <w:i/>
                <w:sz w:val="22"/>
                <w:szCs w:val="22"/>
              </w:rPr>
              <w:t>роспись</w:t>
            </w:r>
          </w:p>
        </w:tc>
      </w:tr>
    </w:tbl>
    <w:p w14:paraId="1E94A041">
      <w:pPr>
        <w:pStyle w:val="9"/>
        <w:ind w:left="0" w:firstLine="709"/>
        <w:jc w:val="both"/>
        <w:rPr>
          <w:iCs/>
          <w:szCs w:val="30"/>
        </w:rPr>
      </w:pPr>
    </w:p>
    <w:p w14:paraId="46D48FD1">
      <w:pPr>
        <w:pStyle w:val="9"/>
        <w:numPr>
          <w:ilvl w:val="1"/>
          <w:numId w:val="1"/>
        </w:numPr>
        <w:spacing w:line="235" w:lineRule="auto"/>
        <w:jc w:val="both"/>
        <w:rPr>
          <w:b/>
          <w:bCs/>
          <w:iCs/>
          <w:szCs w:val="30"/>
        </w:rPr>
      </w:pPr>
      <w:r>
        <w:rPr>
          <w:b/>
          <w:bCs/>
          <w:iCs/>
          <w:szCs w:val="30"/>
        </w:rPr>
        <w:t>удостоверение по охране труда</w:t>
      </w:r>
    </w:p>
    <w:p w14:paraId="639E1339">
      <w:pPr>
        <w:pStyle w:val="9"/>
        <w:spacing w:line="235" w:lineRule="auto"/>
        <w:ind w:left="0" w:firstLine="709"/>
        <w:jc w:val="both"/>
        <w:rPr>
          <w:iCs/>
          <w:szCs w:val="30"/>
        </w:rPr>
      </w:pPr>
      <w:r>
        <w:rPr>
          <w:iCs/>
          <w:szCs w:val="30"/>
        </w:rPr>
        <w:t>Например, в правой части внутренней стороны удостоверения по охране труда возможно внесение следующей записи:</w:t>
      </w:r>
    </w:p>
    <w:p w14:paraId="42546ACB">
      <w:pPr>
        <w:pStyle w:val="9"/>
        <w:spacing w:line="235" w:lineRule="auto"/>
        <w:ind w:left="1070"/>
        <w:jc w:val="both"/>
        <w:rPr>
          <w:iCs/>
          <w:szCs w:val="30"/>
        </w:rPr>
      </w:pPr>
    </w:p>
    <w:p w14:paraId="3B91B59A">
      <w:pPr>
        <w:pStyle w:val="9"/>
        <w:spacing w:line="235" w:lineRule="auto"/>
        <w:ind w:left="1070"/>
        <w:jc w:val="both"/>
        <w:rPr>
          <w:iCs/>
          <w:szCs w:val="30"/>
        </w:rPr>
      </w:pPr>
      <w:r>
        <w:rPr>
          <w:iCs/>
          <w:szCs w:val="30"/>
        </w:rPr>
        <w:t>«Сведения о последующих проверках знаний</w:t>
      </w:r>
    </w:p>
    <w:tbl>
      <w:tblPr>
        <w:tblStyle w:val="4"/>
        <w:tblW w:w="10184" w:type="dxa"/>
        <w:tblInd w:w="5" w:type="dxa"/>
        <w:tblLayout w:type="fixed"/>
        <w:tblCellMar>
          <w:top w:w="0" w:type="dxa"/>
          <w:left w:w="0" w:type="dxa"/>
          <w:bottom w:w="0" w:type="dxa"/>
          <w:right w:w="0" w:type="dxa"/>
        </w:tblCellMar>
      </w:tblPr>
      <w:tblGrid>
        <w:gridCol w:w="709"/>
        <w:gridCol w:w="1875"/>
        <w:gridCol w:w="2084"/>
        <w:gridCol w:w="1917"/>
        <w:gridCol w:w="1535"/>
        <w:gridCol w:w="2064"/>
      </w:tblGrid>
      <w:tr w14:paraId="2BCAC4C8">
        <w:tblPrEx>
          <w:tblCellMar>
            <w:top w:w="0" w:type="dxa"/>
            <w:left w:w="0" w:type="dxa"/>
            <w:bottom w:w="0" w:type="dxa"/>
            <w:right w:w="0" w:type="dxa"/>
          </w:tblCellMar>
        </w:tblPrEx>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F0B633">
            <w:pPr>
              <w:pStyle w:val="9"/>
              <w:spacing w:line="235" w:lineRule="auto"/>
              <w:ind w:left="142"/>
              <w:jc w:val="both"/>
              <w:rPr>
                <w:iCs/>
                <w:sz w:val="22"/>
                <w:szCs w:val="22"/>
              </w:rPr>
            </w:pPr>
            <w:r>
              <w:rPr>
                <w:iCs/>
                <w:sz w:val="22"/>
                <w:szCs w:val="22"/>
              </w:rPr>
              <w:t>Дата</w:t>
            </w:r>
          </w:p>
        </w:tc>
        <w:tc>
          <w:tcPr>
            <w:tcW w:w="18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8AB9E4">
            <w:pPr>
              <w:pStyle w:val="9"/>
              <w:spacing w:line="235" w:lineRule="auto"/>
              <w:ind w:left="31"/>
              <w:jc w:val="both"/>
              <w:rPr>
                <w:iCs/>
                <w:sz w:val="22"/>
                <w:szCs w:val="22"/>
              </w:rPr>
            </w:pPr>
            <w:r>
              <w:rPr>
                <w:iCs/>
                <w:sz w:val="22"/>
                <w:szCs w:val="22"/>
              </w:rPr>
              <w:t>Причина проверки знаний по вопросам охраны труда</w:t>
            </w:r>
          </w:p>
        </w:tc>
        <w:tc>
          <w:tcPr>
            <w:tcW w:w="20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0A20DD">
            <w:pPr>
              <w:pStyle w:val="9"/>
              <w:spacing w:line="235" w:lineRule="auto"/>
              <w:ind w:left="31"/>
              <w:jc w:val="both"/>
              <w:rPr>
                <w:iCs/>
                <w:sz w:val="22"/>
                <w:szCs w:val="22"/>
              </w:rPr>
            </w:pPr>
            <w:r>
              <w:rPr>
                <w:iCs/>
                <w:sz w:val="22"/>
                <w:szCs w:val="22"/>
              </w:rPr>
              <w:t>Отметка о проверке знаний по вопросам охраны труда (прошел, прошла)</w:t>
            </w:r>
          </w:p>
        </w:tc>
        <w:tc>
          <w:tcPr>
            <w:tcW w:w="19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9BB19B">
            <w:pPr>
              <w:pStyle w:val="9"/>
              <w:spacing w:line="235" w:lineRule="auto"/>
              <w:ind w:left="31"/>
              <w:jc w:val="both"/>
              <w:rPr>
                <w:iCs/>
                <w:sz w:val="22"/>
                <w:szCs w:val="22"/>
              </w:rPr>
            </w:pPr>
            <w:r>
              <w:rPr>
                <w:iCs/>
                <w:sz w:val="22"/>
                <w:szCs w:val="22"/>
              </w:rPr>
              <w:t>Дата следующей проверки знаний по вопросам охраны труда</w:t>
            </w:r>
          </w:p>
        </w:tc>
        <w:tc>
          <w:tcPr>
            <w:tcW w:w="153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F92953">
            <w:pPr>
              <w:pStyle w:val="9"/>
              <w:spacing w:line="235" w:lineRule="auto"/>
              <w:ind w:left="31"/>
              <w:jc w:val="both"/>
              <w:rPr>
                <w:iCs/>
                <w:sz w:val="22"/>
                <w:szCs w:val="22"/>
              </w:rPr>
            </w:pPr>
            <w:r>
              <w:rPr>
                <w:iCs/>
                <w:sz w:val="22"/>
                <w:szCs w:val="22"/>
              </w:rPr>
              <w:t>Подпись председателя комиссии</w:t>
            </w:r>
          </w:p>
        </w:tc>
        <w:tc>
          <w:tcPr>
            <w:tcW w:w="20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B340D3">
            <w:pPr>
              <w:pStyle w:val="9"/>
              <w:spacing w:line="235" w:lineRule="auto"/>
              <w:ind w:left="31"/>
              <w:jc w:val="both"/>
              <w:rPr>
                <w:iCs/>
                <w:sz w:val="22"/>
                <w:szCs w:val="22"/>
              </w:rPr>
            </w:pPr>
            <w:r>
              <w:rPr>
                <w:iCs/>
                <w:sz w:val="22"/>
                <w:szCs w:val="22"/>
              </w:rPr>
              <w:t>Номер протокола проверки знаний по вопросам охраны труда</w:t>
            </w:r>
          </w:p>
        </w:tc>
      </w:tr>
      <w:tr w14:paraId="038AF922">
        <w:tblPrEx>
          <w:tblCellMar>
            <w:top w:w="0" w:type="dxa"/>
            <w:left w:w="0" w:type="dxa"/>
            <w:bottom w:w="0" w:type="dxa"/>
            <w:right w:w="0" w:type="dxa"/>
          </w:tblCellMar>
        </w:tblPrEx>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EBF63D">
            <w:pPr>
              <w:pStyle w:val="9"/>
              <w:spacing w:line="235" w:lineRule="auto"/>
              <w:ind w:left="142"/>
              <w:jc w:val="both"/>
              <w:rPr>
                <w:iCs/>
                <w:szCs w:val="30"/>
              </w:rPr>
            </w:pPr>
            <w:r>
              <w:rPr>
                <w:iCs/>
                <w:szCs w:val="30"/>
              </w:rPr>
              <w:t>1</w:t>
            </w:r>
          </w:p>
        </w:tc>
        <w:tc>
          <w:tcPr>
            <w:tcW w:w="18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5243E0">
            <w:pPr>
              <w:pStyle w:val="9"/>
              <w:spacing w:line="235" w:lineRule="auto"/>
              <w:ind w:left="1070"/>
              <w:jc w:val="both"/>
              <w:rPr>
                <w:iCs/>
                <w:szCs w:val="30"/>
              </w:rPr>
            </w:pPr>
            <w:r>
              <w:rPr>
                <w:iCs/>
                <w:szCs w:val="30"/>
              </w:rPr>
              <w:t>2</w:t>
            </w:r>
          </w:p>
        </w:tc>
        <w:tc>
          <w:tcPr>
            <w:tcW w:w="20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02A751">
            <w:pPr>
              <w:pStyle w:val="9"/>
              <w:spacing w:line="235" w:lineRule="auto"/>
              <w:ind w:left="1070"/>
              <w:jc w:val="both"/>
              <w:rPr>
                <w:iCs/>
                <w:szCs w:val="30"/>
              </w:rPr>
            </w:pPr>
            <w:r>
              <w:rPr>
                <w:iCs/>
                <w:szCs w:val="30"/>
              </w:rPr>
              <w:t>3</w:t>
            </w:r>
          </w:p>
        </w:tc>
        <w:tc>
          <w:tcPr>
            <w:tcW w:w="19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D99814">
            <w:pPr>
              <w:pStyle w:val="9"/>
              <w:spacing w:line="235" w:lineRule="auto"/>
              <w:ind w:left="1070"/>
              <w:jc w:val="both"/>
              <w:rPr>
                <w:iCs/>
                <w:szCs w:val="30"/>
              </w:rPr>
            </w:pPr>
            <w:r>
              <w:rPr>
                <w:iCs/>
                <w:szCs w:val="30"/>
              </w:rPr>
              <w:t>4</w:t>
            </w:r>
          </w:p>
        </w:tc>
        <w:tc>
          <w:tcPr>
            <w:tcW w:w="153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AC2650">
            <w:pPr>
              <w:pStyle w:val="9"/>
              <w:spacing w:line="235" w:lineRule="auto"/>
              <w:ind w:left="1070"/>
              <w:jc w:val="both"/>
              <w:rPr>
                <w:iCs/>
                <w:szCs w:val="30"/>
              </w:rPr>
            </w:pPr>
            <w:r>
              <w:rPr>
                <w:iCs/>
                <w:szCs w:val="30"/>
              </w:rPr>
              <w:t>5</w:t>
            </w:r>
          </w:p>
        </w:tc>
        <w:tc>
          <w:tcPr>
            <w:tcW w:w="20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4685E2">
            <w:pPr>
              <w:pStyle w:val="9"/>
              <w:spacing w:line="235" w:lineRule="auto"/>
              <w:ind w:left="1070"/>
              <w:jc w:val="both"/>
              <w:rPr>
                <w:iCs/>
                <w:szCs w:val="30"/>
              </w:rPr>
            </w:pPr>
            <w:r>
              <w:rPr>
                <w:iCs/>
                <w:szCs w:val="30"/>
              </w:rPr>
              <w:t>6</w:t>
            </w:r>
          </w:p>
        </w:tc>
      </w:tr>
      <w:tr w14:paraId="3FAEC167">
        <w:tblPrEx>
          <w:tblCellMar>
            <w:top w:w="0" w:type="dxa"/>
            <w:left w:w="0" w:type="dxa"/>
            <w:bottom w:w="0" w:type="dxa"/>
            <w:right w:w="0" w:type="dxa"/>
          </w:tblCellMar>
        </w:tblPrEx>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845284">
            <w:pPr>
              <w:pStyle w:val="9"/>
              <w:spacing w:line="235" w:lineRule="auto"/>
              <w:ind w:left="142"/>
              <w:jc w:val="both"/>
              <w:rPr>
                <w:b/>
                <w:bCs/>
                <w:i/>
                <w:sz w:val="22"/>
                <w:szCs w:val="22"/>
              </w:rPr>
            </w:pPr>
            <w:r>
              <w:rPr>
                <w:b/>
                <w:bCs/>
                <w:i/>
                <w:sz w:val="22"/>
                <w:szCs w:val="22"/>
              </w:rPr>
              <w:t>27.04.2026</w:t>
            </w:r>
          </w:p>
        </w:tc>
        <w:tc>
          <w:tcPr>
            <w:tcW w:w="18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5E382B">
            <w:pPr>
              <w:pStyle w:val="9"/>
              <w:spacing w:line="235" w:lineRule="auto"/>
              <w:ind w:left="143"/>
              <w:jc w:val="both"/>
              <w:rPr>
                <w:b/>
                <w:bCs/>
                <w:i/>
                <w:sz w:val="22"/>
                <w:szCs w:val="22"/>
                <w:vertAlign w:val="superscript"/>
              </w:rPr>
            </w:pPr>
            <w:r>
              <w:rPr>
                <w:b/>
                <w:bCs/>
                <w:i/>
                <w:sz w:val="22"/>
                <w:szCs w:val="22"/>
              </w:rPr>
              <w:t>Внеочередная</w:t>
            </w:r>
            <w:r>
              <w:rPr>
                <w:b/>
                <w:bCs/>
                <w:i/>
                <w:sz w:val="22"/>
                <w:szCs w:val="22"/>
                <w:vertAlign w:val="superscript"/>
              </w:rPr>
              <w:t>*</w:t>
            </w:r>
          </w:p>
        </w:tc>
        <w:tc>
          <w:tcPr>
            <w:tcW w:w="20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9D9585">
            <w:pPr>
              <w:pStyle w:val="9"/>
              <w:spacing w:line="235" w:lineRule="auto"/>
              <w:ind w:left="143"/>
              <w:jc w:val="both"/>
              <w:rPr>
                <w:b/>
                <w:bCs/>
                <w:i/>
                <w:sz w:val="22"/>
                <w:szCs w:val="22"/>
              </w:rPr>
            </w:pPr>
            <w:r>
              <w:rPr>
                <w:b/>
                <w:bCs/>
                <w:i/>
                <w:sz w:val="22"/>
                <w:szCs w:val="22"/>
              </w:rPr>
              <w:t>прошел</w:t>
            </w:r>
          </w:p>
        </w:tc>
        <w:tc>
          <w:tcPr>
            <w:tcW w:w="19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7E0F98">
            <w:pPr>
              <w:pStyle w:val="9"/>
              <w:spacing w:line="235" w:lineRule="auto"/>
              <w:ind w:left="143"/>
              <w:jc w:val="both"/>
              <w:rPr>
                <w:b/>
                <w:bCs/>
                <w:i/>
                <w:sz w:val="22"/>
                <w:szCs w:val="22"/>
              </w:rPr>
            </w:pPr>
          </w:p>
        </w:tc>
        <w:tc>
          <w:tcPr>
            <w:tcW w:w="153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2912DC">
            <w:pPr>
              <w:pStyle w:val="9"/>
              <w:spacing w:line="235" w:lineRule="auto"/>
              <w:ind w:left="143"/>
              <w:jc w:val="both"/>
              <w:rPr>
                <w:b/>
                <w:bCs/>
                <w:i/>
                <w:sz w:val="22"/>
                <w:szCs w:val="22"/>
              </w:rPr>
            </w:pPr>
            <w:r>
              <w:rPr>
                <w:b/>
                <w:bCs/>
                <w:i/>
                <w:sz w:val="22"/>
                <w:szCs w:val="22"/>
              </w:rPr>
              <w:t>подпись</w:t>
            </w:r>
          </w:p>
        </w:tc>
        <w:tc>
          <w:tcPr>
            <w:tcW w:w="20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C55731">
            <w:pPr>
              <w:pStyle w:val="9"/>
              <w:spacing w:line="235" w:lineRule="auto"/>
              <w:ind w:left="143"/>
              <w:jc w:val="both"/>
              <w:rPr>
                <w:b/>
                <w:bCs/>
                <w:i/>
                <w:sz w:val="22"/>
                <w:szCs w:val="22"/>
              </w:rPr>
            </w:pPr>
            <w:r>
              <w:rPr>
                <w:b/>
                <w:bCs/>
                <w:i/>
                <w:sz w:val="22"/>
                <w:szCs w:val="22"/>
              </w:rPr>
              <w:t xml:space="preserve">№ 22 </w:t>
            </w:r>
          </w:p>
        </w:tc>
      </w:tr>
      <w:tr w14:paraId="1F3E4066">
        <w:tblPrEx>
          <w:tblCellMar>
            <w:top w:w="0" w:type="dxa"/>
            <w:left w:w="0" w:type="dxa"/>
            <w:bottom w:w="0" w:type="dxa"/>
            <w:right w:w="0" w:type="dxa"/>
          </w:tblCellMar>
        </w:tblPrEx>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3E54A6">
            <w:pPr>
              <w:pStyle w:val="9"/>
              <w:spacing w:line="235" w:lineRule="auto"/>
              <w:ind w:left="142"/>
              <w:jc w:val="both"/>
              <w:rPr>
                <w:iCs/>
                <w:sz w:val="22"/>
                <w:szCs w:val="22"/>
              </w:rPr>
            </w:pPr>
          </w:p>
        </w:tc>
        <w:tc>
          <w:tcPr>
            <w:tcW w:w="18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42420B">
            <w:pPr>
              <w:pStyle w:val="9"/>
              <w:spacing w:line="235" w:lineRule="auto"/>
              <w:ind w:left="143"/>
              <w:jc w:val="both"/>
              <w:rPr>
                <w:iCs/>
                <w:sz w:val="22"/>
                <w:szCs w:val="22"/>
              </w:rPr>
            </w:pPr>
          </w:p>
        </w:tc>
        <w:tc>
          <w:tcPr>
            <w:tcW w:w="20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EC5C64">
            <w:pPr>
              <w:pStyle w:val="9"/>
              <w:spacing w:line="235" w:lineRule="auto"/>
              <w:ind w:left="143"/>
              <w:jc w:val="both"/>
              <w:rPr>
                <w:iCs/>
                <w:sz w:val="22"/>
                <w:szCs w:val="22"/>
              </w:rPr>
            </w:pPr>
          </w:p>
        </w:tc>
        <w:tc>
          <w:tcPr>
            <w:tcW w:w="19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A12B3D">
            <w:pPr>
              <w:pStyle w:val="9"/>
              <w:spacing w:line="235" w:lineRule="auto"/>
              <w:ind w:left="143"/>
              <w:jc w:val="both"/>
              <w:rPr>
                <w:iCs/>
                <w:sz w:val="22"/>
                <w:szCs w:val="22"/>
              </w:rPr>
            </w:pPr>
          </w:p>
        </w:tc>
        <w:tc>
          <w:tcPr>
            <w:tcW w:w="153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04A4DF">
            <w:pPr>
              <w:pStyle w:val="9"/>
              <w:spacing w:line="235" w:lineRule="auto"/>
              <w:ind w:left="143"/>
              <w:jc w:val="both"/>
              <w:rPr>
                <w:iCs/>
                <w:sz w:val="22"/>
                <w:szCs w:val="22"/>
              </w:rPr>
            </w:pPr>
          </w:p>
        </w:tc>
        <w:tc>
          <w:tcPr>
            <w:tcW w:w="20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35AD18">
            <w:pPr>
              <w:pStyle w:val="9"/>
              <w:spacing w:line="235" w:lineRule="auto"/>
              <w:ind w:left="143"/>
              <w:jc w:val="both"/>
              <w:rPr>
                <w:iCs/>
                <w:sz w:val="22"/>
                <w:szCs w:val="22"/>
              </w:rPr>
            </w:pPr>
          </w:p>
        </w:tc>
      </w:tr>
      <w:tr w14:paraId="13BCB82C">
        <w:tblPrEx>
          <w:tblCellMar>
            <w:top w:w="0" w:type="dxa"/>
            <w:left w:w="0" w:type="dxa"/>
            <w:bottom w:w="0" w:type="dxa"/>
            <w:right w:w="0" w:type="dxa"/>
          </w:tblCellMar>
        </w:tblPrEx>
        <w:tc>
          <w:tcPr>
            <w:tcW w:w="709"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32393FC1">
            <w:pPr>
              <w:pStyle w:val="9"/>
              <w:spacing w:line="235" w:lineRule="auto"/>
              <w:ind w:left="142"/>
              <w:jc w:val="both"/>
              <w:rPr>
                <w:iCs/>
                <w:sz w:val="22"/>
                <w:szCs w:val="22"/>
              </w:rPr>
            </w:pPr>
          </w:p>
        </w:tc>
        <w:tc>
          <w:tcPr>
            <w:tcW w:w="1875"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594F9984">
            <w:pPr>
              <w:pStyle w:val="9"/>
              <w:spacing w:line="235" w:lineRule="auto"/>
              <w:ind w:left="143"/>
              <w:jc w:val="both"/>
              <w:rPr>
                <w:iCs/>
                <w:sz w:val="22"/>
                <w:szCs w:val="22"/>
              </w:rPr>
            </w:pPr>
          </w:p>
        </w:tc>
        <w:tc>
          <w:tcPr>
            <w:tcW w:w="2084"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5DC144F4">
            <w:pPr>
              <w:pStyle w:val="9"/>
              <w:spacing w:line="235" w:lineRule="auto"/>
              <w:ind w:left="143"/>
              <w:jc w:val="both"/>
              <w:rPr>
                <w:iCs/>
                <w:sz w:val="22"/>
                <w:szCs w:val="22"/>
              </w:rPr>
            </w:pPr>
          </w:p>
        </w:tc>
        <w:tc>
          <w:tcPr>
            <w:tcW w:w="1917"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5A7F22F9">
            <w:pPr>
              <w:pStyle w:val="9"/>
              <w:spacing w:line="235" w:lineRule="auto"/>
              <w:ind w:left="143"/>
              <w:jc w:val="both"/>
              <w:rPr>
                <w:iCs/>
                <w:sz w:val="22"/>
                <w:szCs w:val="22"/>
              </w:rPr>
            </w:pPr>
          </w:p>
        </w:tc>
        <w:tc>
          <w:tcPr>
            <w:tcW w:w="1535"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5A6D9E98">
            <w:pPr>
              <w:pStyle w:val="9"/>
              <w:spacing w:line="235" w:lineRule="auto"/>
              <w:ind w:left="143"/>
              <w:jc w:val="both"/>
              <w:rPr>
                <w:iCs/>
                <w:sz w:val="22"/>
                <w:szCs w:val="22"/>
              </w:rPr>
            </w:pPr>
          </w:p>
        </w:tc>
        <w:tc>
          <w:tcPr>
            <w:tcW w:w="2064" w:type="dxa"/>
            <w:tcBorders>
              <w:top w:val="single" w:color="auto" w:sz="4" w:space="0"/>
              <w:left w:val="single" w:color="auto" w:sz="4" w:space="0"/>
              <w:bottom w:val="nil"/>
              <w:right w:val="single" w:color="auto" w:sz="4" w:space="0"/>
            </w:tcBorders>
            <w:tcMar>
              <w:top w:w="0" w:type="dxa"/>
              <w:left w:w="0" w:type="dxa"/>
              <w:bottom w:w="0" w:type="dxa"/>
              <w:right w:w="0" w:type="dxa"/>
            </w:tcMar>
            <w:vAlign w:val="center"/>
          </w:tcPr>
          <w:p w14:paraId="3A6A1BE3">
            <w:pPr>
              <w:pStyle w:val="9"/>
              <w:spacing w:line="235" w:lineRule="auto"/>
              <w:ind w:left="143"/>
              <w:jc w:val="both"/>
              <w:rPr>
                <w:iCs/>
                <w:sz w:val="22"/>
                <w:szCs w:val="22"/>
              </w:rPr>
            </w:pPr>
          </w:p>
        </w:tc>
      </w:tr>
    </w:tbl>
    <w:p w14:paraId="49F22841">
      <w:pPr>
        <w:pStyle w:val="9"/>
        <w:ind w:left="1070"/>
        <w:rPr>
          <w:b/>
          <w:bCs/>
          <w:i/>
          <w:sz w:val="22"/>
          <w:szCs w:val="22"/>
        </w:rPr>
      </w:pPr>
      <w:r>
        <w:rPr>
          <w:b/>
          <w:bCs/>
          <w:i/>
          <w:szCs w:val="30"/>
        </w:rPr>
        <w:t xml:space="preserve">*  </w:t>
      </w:r>
      <w:r>
        <w:rPr>
          <w:b/>
          <w:bCs/>
          <w:i/>
          <w:sz w:val="22"/>
          <w:szCs w:val="22"/>
        </w:rPr>
        <w:t>работы на высоте (3 группа).»</w:t>
      </w:r>
    </w:p>
    <w:p w14:paraId="4E562B42">
      <w:pPr>
        <w:pStyle w:val="9"/>
        <w:ind w:left="0" w:firstLine="709"/>
        <w:rPr>
          <w:iCs/>
          <w:szCs w:val="30"/>
        </w:rPr>
      </w:pPr>
    </w:p>
    <w:p w14:paraId="7E822FCD">
      <w:pPr>
        <w:pStyle w:val="9"/>
        <w:ind w:left="0" w:firstLine="709"/>
        <w:jc w:val="both"/>
        <w:rPr>
          <w:i/>
          <w:szCs w:val="30"/>
        </w:rPr>
      </w:pPr>
      <w:r>
        <w:rPr>
          <w:iCs/>
          <w:szCs w:val="30"/>
        </w:rPr>
        <w:t xml:space="preserve">Возможно внесение записи во вкладыше удостоверения по охране труда </w:t>
      </w:r>
      <w:r>
        <w:rPr>
          <w:i/>
          <w:szCs w:val="30"/>
        </w:rPr>
        <w:t xml:space="preserve">(по аналогии с вкладышем для электротехнического персонала, предусмотренным пунктом 4.2.30 технического кодекса установившейся практики </w:t>
      </w:r>
      <w:r>
        <w:fldChar w:fldCharType="begin"/>
      </w:r>
      <w:r>
        <w:instrText xml:space="preserve"> HYPERLINK "consultantplus://offline/ref=7B9E4B0441C40F23BE3BE7ACA1C5711F38E40A5561C3DFD406FE659F7EAA28531F347B945AF8AB24CAF1DFC547CF4FA0435Dk95FG" </w:instrText>
      </w:r>
      <w:r>
        <w:fldChar w:fldCharType="separate"/>
      </w:r>
      <w:r>
        <w:rPr>
          <w:rStyle w:val="5"/>
          <w:i/>
          <w:color w:val="auto"/>
          <w:szCs w:val="30"/>
          <w:u w:val="none"/>
        </w:rPr>
        <w:t>ТКП 181-2023 (33240)</w:t>
      </w:r>
      <w:r>
        <w:rPr>
          <w:rStyle w:val="5"/>
          <w:i/>
          <w:color w:val="auto"/>
          <w:szCs w:val="30"/>
          <w:u w:val="none"/>
        </w:rPr>
        <w:fldChar w:fldCharType="end"/>
      </w:r>
      <w:r>
        <w:rPr>
          <w:i/>
          <w:szCs w:val="30"/>
        </w:rPr>
        <w:t xml:space="preserve"> «Правила технической эксплуатации электроустановок потребителей»).</w:t>
      </w:r>
    </w:p>
    <w:p w14:paraId="4A899A39">
      <w:bookmarkStart w:id="2" w:name="_GoBack"/>
      <w:bookmarkEnd w:id="2"/>
    </w:p>
    <w:sectPr>
      <w:pgSz w:w="11906" w:h="16838"/>
      <w:pgMar w:top="993" w:right="567" w:bottom="851" w:left="993"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335746"/>
      <w:docPartObj>
        <w:docPartGallery w:val="autotext"/>
      </w:docPartObj>
    </w:sdtPr>
    <w:sdtEndPr>
      <w:rPr>
        <w:sz w:val="30"/>
        <w:szCs w:val="30"/>
      </w:rPr>
    </w:sdtEndPr>
    <w:sdtContent>
      <w:p w14:paraId="7C3F06C0">
        <w:pPr>
          <w:pStyle w:val="6"/>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rPr>
          <w:t>11</w:t>
        </w:r>
        <w:r>
          <w:rPr>
            <w:sz w:val="30"/>
            <w:szCs w:val="30"/>
          </w:rPr>
          <w:fldChar w:fldCharType="end"/>
        </w:r>
      </w:p>
    </w:sdtContent>
  </w:sdt>
  <w:p w14:paraId="18F3018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778415"/>
      <w:docPartObj>
        <w:docPartGallery w:val="autotext"/>
      </w:docPartObj>
    </w:sdtPr>
    <w:sdtEndPr>
      <w:rPr>
        <w:sz w:val="30"/>
        <w:szCs w:val="30"/>
      </w:rPr>
    </w:sdtEndPr>
    <w:sdtContent>
      <w:p w14:paraId="551F6D2B">
        <w:pPr>
          <w:pStyle w:val="6"/>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rPr>
          <w:t>15</w:t>
        </w:r>
        <w:r>
          <w:rPr>
            <w:sz w:val="30"/>
            <w:szCs w:val="30"/>
          </w:rPr>
          <w:fldChar w:fldCharType="end"/>
        </w:r>
      </w:p>
    </w:sdtContent>
  </w:sdt>
  <w:p w14:paraId="31ABEEB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433BA"/>
    <w:multiLevelType w:val="multilevel"/>
    <w:tmpl w:val="38A433BA"/>
    <w:lvl w:ilvl="0" w:tentative="0">
      <w:start w:val="1"/>
      <w:numFmt w:val="bullet"/>
      <w:lvlText w:val=""/>
      <w:lvlJc w:val="left"/>
      <w:pPr>
        <w:ind w:left="1070"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4EEC671B"/>
    <w:multiLevelType w:val="multilevel"/>
    <w:tmpl w:val="4EEC671B"/>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3240" w:hanging="144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2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tabs>
        <w:tab w:val="left" w:pos="5490"/>
      </w:tabs>
      <w:ind w:left="4560"/>
      <w:outlineLvl w:val="0"/>
    </w:pPr>
    <w:rPr>
      <w:sz w:val="30"/>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nhideWhenUsed/>
    <w:qFormat/>
    <w:uiPriority w:val="99"/>
    <w:rPr>
      <w:color w:val="0026E5" w:themeColor="hyperlink"/>
      <w:u w:val="single"/>
      <w14:textFill>
        <w14:solidFill>
          <w14:schemeClr w14:val="hlink"/>
        </w14:solidFill>
      </w14:textFill>
    </w:rPr>
  </w:style>
  <w:style w:type="paragraph" w:styleId="6">
    <w:name w:val="header"/>
    <w:basedOn w:val="1"/>
    <w:unhideWhenUsed/>
    <w:qFormat/>
    <w:uiPriority w:val="99"/>
    <w:pPr>
      <w:tabs>
        <w:tab w:val="center" w:pos="4677"/>
        <w:tab w:val="right" w:pos="9355"/>
      </w:tabs>
    </w:pPr>
  </w:style>
  <w:style w:type="paragraph" w:styleId="7">
    <w:name w:val="Body Text 3"/>
    <w:basedOn w:val="1"/>
    <w:semiHidden/>
    <w:unhideWhenUsed/>
    <w:qFormat/>
    <w:uiPriority w:val="99"/>
    <w:pPr>
      <w:spacing w:after="120"/>
    </w:pPr>
    <w:rPr>
      <w:sz w:val="16"/>
      <w:szCs w:val="16"/>
    </w:rPr>
  </w:style>
  <w:style w:type="character" w:customStyle="1" w:styleId="8">
    <w:name w:val="Font Style15"/>
    <w:basedOn w:val="3"/>
    <w:qFormat/>
    <w:uiPriority w:val="99"/>
    <w:rPr>
      <w:rFonts w:ascii="Times New Roman" w:hAnsi="Times New Roman" w:cs="Times New Roman"/>
      <w:sz w:val="28"/>
      <w:szCs w:val="28"/>
    </w:rPr>
  </w:style>
  <w:style w:type="paragraph" w:styleId="9">
    <w:name w:val="List Paragraph"/>
    <w:basedOn w:val="1"/>
    <w:qFormat/>
    <w:uiPriority w:val="34"/>
    <w:pPr>
      <w:ind w:left="720"/>
      <w:contextualSpacing/>
    </w:pPr>
    <w:rPr>
      <w:sz w:val="30"/>
      <w:szCs w:val="20"/>
    </w:rPr>
  </w:style>
  <w:style w:type="paragraph" w:customStyle="1" w:styleId="10">
    <w:name w:val="Заголовок 2.Второй уровень"/>
    <w:basedOn w:val="1"/>
    <w:next w:val="1"/>
    <w:qFormat/>
    <w:uiPriority w:val="0"/>
    <w:pPr>
      <w:keepNext/>
      <w:widowControl w:val="0"/>
      <w:spacing w:before="120" w:after="120"/>
      <w:jc w:val="center"/>
      <w:outlineLvl w:val="1"/>
    </w:pPr>
    <w:rPr>
      <w:rFonts w:ascii="Arial" w:hAnsi="Arial"/>
      <w:snapToGrid w:val="0"/>
      <w:szCs w:val="20"/>
    </w:rPr>
  </w:style>
  <w:style w:type="paragraph" w:customStyle="1" w:styleId="11">
    <w:name w:val="FR1"/>
    <w:qFormat/>
    <w:uiPriority w:val="0"/>
    <w:pPr>
      <w:widowControl w:val="0"/>
      <w:spacing w:after="0" w:line="240" w:lineRule="auto"/>
      <w:ind w:left="360" w:hanging="360"/>
    </w:pPr>
    <w:rPr>
      <w:rFonts w:ascii="Times New Roman" w:hAnsi="Times New Roman" w:eastAsia="Times New Roman" w:cs="Times New Roman"/>
      <w:snapToGrid w:val="0"/>
      <w:sz w:val="32"/>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2026-05-08T12:02:27Z</dcterms:created>
  <dc:creator>User</dc:creator>
  <cp:lastModifiedBy>User</cp:lastModifiedBy>
  <dcterms:modified xsi:type="dcterms:W3CDTF">2026-05-08T12:03:11Z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KSOTemplateDocerSaveRecord">
    <vt:lpwstr>eyJoZGlkIjoiODg1MWY1ZWM3MDRiNjE3NjMzMTkwN2QzYzdhNzQyYTYifQ==</vt:lpwstr>
  </property>
  <property fmtid="{D5CDD505-2E9C-101B-9397-08002B2CF9AE}" pid="4" name="ICV">
    <vt:lpwstr>000F997B81AE49129439727A00B791A7_12</vt:lpwstr>
  </property>
</Properties>
</file>