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E3" w:rsidRPr="00461502" w:rsidRDefault="007B7FE3" w:rsidP="007B7FE3">
      <w:pPr>
        <w:ind w:firstLine="709"/>
        <w:jc w:val="center"/>
        <w:rPr>
          <w:b/>
          <w:sz w:val="30"/>
          <w:szCs w:val="30"/>
        </w:rPr>
      </w:pPr>
      <w:r w:rsidRPr="00461502">
        <w:rPr>
          <w:b/>
          <w:sz w:val="30"/>
          <w:szCs w:val="30"/>
        </w:rPr>
        <w:t>Информация</w:t>
      </w:r>
    </w:p>
    <w:p w:rsidR="007B7FE3" w:rsidRDefault="007B7FE3" w:rsidP="007B7FE3">
      <w:pPr>
        <w:ind w:firstLine="709"/>
        <w:jc w:val="center"/>
        <w:rPr>
          <w:b/>
          <w:sz w:val="30"/>
          <w:szCs w:val="30"/>
        </w:rPr>
      </w:pPr>
      <w:r w:rsidRPr="00461502">
        <w:rPr>
          <w:b/>
          <w:sz w:val="30"/>
          <w:szCs w:val="30"/>
        </w:rPr>
        <w:t xml:space="preserve"> о выявляемых нарушениях бюджетного законодательства с целью недопущения либо предотвращения нарушений в организациях (учреждениях).</w:t>
      </w:r>
    </w:p>
    <w:p w:rsidR="00EB164B" w:rsidRDefault="00EB164B" w:rsidP="00EB164B">
      <w:pPr>
        <w:ind w:firstLine="709"/>
        <w:jc w:val="both"/>
        <w:rPr>
          <w:sz w:val="30"/>
          <w:szCs w:val="30"/>
        </w:rPr>
      </w:pPr>
      <w:r w:rsidRPr="001E63EC">
        <w:rPr>
          <w:sz w:val="30"/>
          <w:szCs w:val="30"/>
        </w:rPr>
        <w:t xml:space="preserve">В ходе проверок соблюдения организациями, учреждениями бюджетного законодательства, а также законодательства, предусматривающего использование бюджетных средств и средств от приносящей доходы </w:t>
      </w:r>
      <w:r w:rsidR="002E4881" w:rsidRPr="001E63EC">
        <w:rPr>
          <w:sz w:val="30"/>
          <w:szCs w:val="30"/>
        </w:rPr>
        <w:t xml:space="preserve">деятельности, </w:t>
      </w:r>
      <w:r w:rsidR="006153AA">
        <w:rPr>
          <w:sz w:val="30"/>
          <w:szCs w:val="30"/>
        </w:rPr>
        <w:t xml:space="preserve">в течении 2025 года </w:t>
      </w:r>
      <w:bookmarkStart w:id="0" w:name="_GoBack"/>
      <w:bookmarkEnd w:id="0"/>
      <w:r w:rsidR="002E4881">
        <w:rPr>
          <w:sz w:val="30"/>
          <w:szCs w:val="30"/>
        </w:rPr>
        <w:t>установлены</w:t>
      </w:r>
      <w:r w:rsidRPr="001E63EC">
        <w:rPr>
          <w:sz w:val="30"/>
          <w:szCs w:val="30"/>
        </w:rPr>
        <w:t xml:space="preserve"> следующие нарушения:</w:t>
      </w:r>
    </w:p>
    <w:p w:rsidR="00611673" w:rsidRDefault="00EB164B" w:rsidP="00611673">
      <w:pPr>
        <w:ind w:right="-144" w:firstLine="708"/>
        <w:jc w:val="both"/>
        <w:rPr>
          <w:sz w:val="30"/>
          <w:szCs w:val="30"/>
        </w:rPr>
      </w:pPr>
      <w:r w:rsidRPr="00EB164B">
        <w:rPr>
          <w:sz w:val="30"/>
          <w:szCs w:val="30"/>
        </w:rPr>
        <w:t xml:space="preserve">В нарушение части 2 пункта 5 Инструкции </w:t>
      </w:r>
      <w:r w:rsidRPr="00EB164B">
        <w:rPr>
          <w:rStyle w:val="word-wrapper"/>
          <w:sz w:val="30"/>
          <w:szCs w:val="30"/>
          <w:shd w:val="clear" w:color="auto" w:fill="FFFFFF"/>
        </w:rPr>
        <w:t>о порядке осуществления и размерах стимулирующих и компенсирующих выплат работникам бюджетных организаций, утвержденной постановлением Министерства здравоохранения от 13.06.2019 № 53 (далее – Инструкция № 53),</w:t>
      </w:r>
      <w:r w:rsidRPr="00EB164B">
        <w:rPr>
          <w:sz w:val="30"/>
          <w:szCs w:val="30"/>
        </w:rPr>
        <w:t xml:space="preserve"> по причине превышения з</w:t>
      </w:r>
      <w:r w:rsidRPr="00EB164B">
        <w:rPr>
          <w:rStyle w:val="word-wrapper"/>
          <w:sz w:val="30"/>
          <w:szCs w:val="30"/>
        </w:rPr>
        <w:t>а 2023 год</w:t>
      </w:r>
      <w:r w:rsidRPr="00EB164B">
        <w:rPr>
          <w:sz w:val="30"/>
          <w:szCs w:val="30"/>
        </w:rPr>
        <w:t xml:space="preserve"> фонда надбавок</w:t>
      </w:r>
      <w:r w:rsidRPr="00EB164B">
        <w:rPr>
          <w:rStyle w:val="word-wrapper"/>
          <w:sz w:val="30"/>
          <w:szCs w:val="30"/>
        </w:rPr>
        <w:t xml:space="preserve"> за</w:t>
      </w:r>
      <w:r w:rsidRPr="00EB164B">
        <w:rPr>
          <w:rStyle w:val="word-wrapper"/>
          <w:sz w:val="30"/>
          <w:szCs w:val="30"/>
          <w:lang w:val="en-US"/>
        </w:rPr>
        <w:t> </w:t>
      </w:r>
      <w:r w:rsidRPr="00EB164B">
        <w:rPr>
          <w:rStyle w:val="word-wrapper"/>
          <w:sz w:val="30"/>
          <w:szCs w:val="30"/>
        </w:rPr>
        <w:t xml:space="preserve">сложность и напряженность работы по сравнению с установленным вышестоящей организацией в процентном выражении от плановых средств на выплату окладов размером (плановый </w:t>
      </w:r>
      <w:r w:rsidRPr="00EB164B">
        <w:rPr>
          <w:sz w:val="30"/>
          <w:szCs w:val="30"/>
        </w:rPr>
        <w:t>размер 74% от суммы окладов, фактический размер – 77,2% от суммы окладов), допущено незаконное получение средств из бюджета в сумме 375,9 тыс. рублей.</w:t>
      </w:r>
      <w:r w:rsidR="00611673">
        <w:rPr>
          <w:sz w:val="30"/>
          <w:szCs w:val="30"/>
        </w:rPr>
        <w:t xml:space="preserve"> </w:t>
      </w:r>
    </w:p>
    <w:p w:rsidR="00613AF8" w:rsidRDefault="00613AF8" w:rsidP="00613AF8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исчислении среднего заработка работникам проверенных учреждений при уходе ими в трудовой отпуск, а также при выплате компенсации за неиспользованную часть трудового отпуска, вознаграждения по итогам работы за год учитывались не пропорционально месяцам, оставшимся для его исчисления по отношению к периоду, принимаемому для исчисления среднего заработка, а в полном размере, что является нарушением пункта 16 Инструкции о порядке исчисления среднего заработка, утвержденной постановлением Министерства труда Республики Беларусь от 10.04.2000 N 47 (далее - Инструкция N 47).</w:t>
      </w:r>
    </w:p>
    <w:p w:rsidR="00613AF8" w:rsidRPr="000F4F01" w:rsidRDefault="00613AF8" w:rsidP="000F4F0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Кроме того, в нарушение требований абзаца 4 подпункта 1.1 пункта 1, подпункта 2.4 пункта 2 и подпункта 3.4 пункта 3 приложения к Инструкции N 47, при исчислении среднего заработка работникам проверенных учреждений при уходе в трудовой отпуск, а также при выплате компенсации, в расчет среднего заработка необоснованно включены вознаграждения (разовые премии), выплаченные к государственным и профессиональным праздникам, к юбилеям и др.</w:t>
      </w:r>
    </w:p>
    <w:p w:rsidR="00611673" w:rsidRDefault="00611673" w:rsidP="00611673">
      <w:pPr>
        <w:ind w:right="-144" w:firstLine="708"/>
        <w:jc w:val="both"/>
        <w:rPr>
          <w:sz w:val="30"/>
          <w:szCs w:val="30"/>
          <w:lang w:eastAsia="zh-CN"/>
        </w:rPr>
      </w:pPr>
      <w:r>
        <w:rPr>
          <w:sz w:val="30"/>
          <w:szCs w:val="30"/>
        </w:rPr>
        <w:t xml:space="preserve">В </w:t>
      </w:r>
      <w:r w:rsidRPr="00611673">
        <w:rPr>
          <w:rFonts w:eastAsia="Calibri"/>
          <w:sz w:val="30"/>
          <w:szCs w:val="30"/>
        </w:rPr>
        <w:t xml:space="preserve">нарушение </w:t>
      </w:r>
      <w:r w:rsidRPr="00611673">
        <w:rPr>
          <w:sz w:val="30"/>
          <w:szCs w:val="30"/>
        </w:rPr>
        <w:t>пункта</w:t>
      </w:r>
      <w:r w:rsidRPr="00611673">
        <w:rPr>
          <w:sz w:val="30"/>
          <w:szCs w:val="30"/>
          <w:lang w:val="en-US"/>
        </w:rPr>
        <w:t> </w:t>
      </w:r>
      <w:r w:rsidRPr="00611673">
        <w:rPr>
          <w:sz w:val="30"/>
          <w:szCs w:val="30"/>
        </w:rPr>
        <w:t>27 Инструкции расчета планового фонда оплаты труда работников бюджетных организаций сферы образования, утвержденной постановлением Министерства образования от 21.07.2021 № 149, расчет планового фонда производился без учета отдельных фактически начисленных выплат (доплат за</w:t>
      </w:r>
      <w:r w:rsidRPr="00611673">
        <w:rPr>
          <w:sz w:val="30"/>
          <w:szCs w:val="30"/>
          <w:lang w:val="en-US"/>
        </w:rPr>
        <w:t> </w:t>
      </w:r>
      <w:r w:rsidRPr="00611673">
        <w:rPr>
          <w:sz w:val="30"/>
          <w:szCs w:val="30"/>
        </w:rPr>
        <w:t>работу в ночное время или в ночную смену, доплат за работу в</w:t>
      </w:r>
      <w:r w:rsidRPr="00611673">
        <w:rPr>
          <w:sz w:val="30"/>
          <w:szCs w:val="30"/>
          <w:lang w:val="en-US"/>
        </w:rPr>
        <w:t> </w:t>
      </w:r>
      <w:r w:rsidRPr="00611673">
        <w:rPr>
          <w:sz w:val="30"/>
          <w:szCs w:val="30"/>
        </w:rPr>
        <w:t>государственные праздники, праздничные и выходные дни,</w:t>
      </w:r>
      <w:r w:rsidRPr="00611673">
        <w:rPr>
          <w:color w:val="242424"/>
          <w:sz w:val="30"/>
          <w:szCs w:val="30"/>
          <w:shd w:val="clear" w:color="auto" w:fill="FFFFFF"/>
        </w:rPr>
        <w:t xml:space="preserve"> </w:t>
      </w:r>
      <w:r w:rsidRPr="00611673">
        <w:rPr>
          <w:rStyle w:val="word-wrapper"/>
          <w:color w:val="242424"/>
          <w:sz w:val="30"/>
          <w:szCs w:val="30"/>
          <w:shd w:val="clear" w:color="auto" w:fill="FFFFFF"/>
        </w:rPr>
        <w:t xml:space="preserve">ежемесячных доплат к </w:t>
      </w:r>
      <w:r w:rsidRPr="00611673"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>заработной плате и др.)</w:t>
      </w:r>
      <w:r w:rsidRPr="00611673">
        <w:rPr>
          <w:sz w:val="30"/>
          <w:szCs w:val="30"/>
        </w:rPr>
        <w:t xml:space="preserve">, </w:t>
      </w:r>
      <w:r w:rsidRPr="00611673">
        <w:rPr>
          <w:sz w:val="30"/>
          <w:szCs w:val="30"/>
          <w:lang w:eastAsia="zh-CN"/>
        </w:rPr>
        <w:t xml:space="preserve">вследствие чего </w:t>
      </w:r>
      <w:r w:rsidRPr="00611673">
        <w:rPr>
          <w:sz w:val="30"/>
          <w:szCs w:val="30"/>
        </w:rPr>
        <w:t xml:space="preserve">на выплату премий </w:t>
      </w:r>
      <w:r w:rsidRPr="00611673">
        <w:rPr>
          <w:sz w:val="30"/>
          <w:szCs w:val="30"/>
          <w:lang w:eastAsia="zh-CN"/>
        </w:rPr>
        <w:t xml:space="preserve">необоснованно израсходовано бюджетных средств в сумме 154,1 </w:t>
      </w:r>
      <w:proofErr w:type="spellStart"/>
      <w:r w:rsidRPr="00611673">
        <w:rPr>
          <w:sz w:val="30"/>
          <w:szCs w:val="30"/>
          <w:lang w:eastAsia="zh-CN"/>
        </w:rPr>
        <w:t>тыс.рублей</w:t>
      </w:r>
      <w:proofErr w:type="spellEnd"/>
      <w:r w:rsidRPr="00611673">
        <w:rPr>
          <w:sz w:val="30"/>
          <w:szCs w:val="30"/>
          <w:lang w:eastAsia="zh-CN"/>
        </w:rPr>
        <w:t xml:space="preserve">. </w:t>
      </w:r>
    </w:p>
    <w:p w:rsidR="000F4F01" w:rsidRPr="000F4F01" w:rsidRDefault="000F4F01" w:rsidP="000F4F01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r w:rsidRPr="000F4F01">
        <w:rPr>
          <w:color w:val="000000"/>
          <w:sz w:val="30"/>
          <w:szCs w:val="30"/>
        </w:rPr>
        <w:t>В нарушение пунктов 16 и 18 приложения 1 к Постановлению Совмина N 948, пункта 1 примечаний к данному постановлению; в нарушение подпункта 1.6 пункта 1, пунктов 7, 11 статьи 8 Бюджетного кодекса, пунктов 14, 15 Инструкции Минфина N 8, в штатное расписание были введены сверхнормативные ставки бухгалтера по финансовым расчетам</w:t>
      </w:r>
    </w:p>
    <w:p w:rsidR="000F4F01" w:rsidRPr="000F4F01" w:rsidRDefault="000F4F01" w:rsidP="000F4F01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1" w:name="59"/>
      <w:bookmarkEnd w:id="1"/>
      <w:r w:rsidRPr="000F4F01">
        <w:rPr>
          <w:color w:val="000000"/>
          <w:sz w:val="30"/>
          <w:szCs w:val="30"/>
        </w:rPr>
        <w:t>В нарушение пункта 3 Указа N 27 допущено использование бюджетных средств на выплату премий работникам в размерах, превышающих 20% от суммы окладов работников и суммы неиспользованных средств, предусмотренных на оплату труда;</w:t>
      </w:r>
    </w:p>
    <w:p w:rsidR="000F4F01" w:rsidRPr="000F4F01" w:rsidRDefault="000F4F01" w:rsidP="000F4F01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2" w:name="61"/>
      <w:bookmarkEnd w:id="2"/>
      <w:r w:rsidRPr="000F4F01">
        <w:rPr>
          <w:color w:val="000000"/>
          <w:sz w:val="30"/>
          <w:szCs w:val="30"/>
        </w:rPr>
        <w:t xml:space="preserve">В нарушение подпункта 1.4 постановления Совета Министров Республики Беларусь от 22.08.2012 N 776 "Об упорядочении использования служебных и специальных легковых автомобилей" при отсутствии установленных лимитов количества служебных легковых автомобилей и табеля </w:t>
      </w:r>
      <w:proofErr w:type="spellStart"/>
      <w:r w:rsidRPr="000F4F01">
        <w:rPr>
          <w:color w:val="000000"/>
          <w:sz w:val="30"/>
          <w:szCs w:val="30"/>
        </w:rPr>
        <w:t>положенности</w:t>
      </w:r>
      <w:proofErr w:type="spellEnd"/>
      <w:r w:rsidRPr="000F4F01">
        <w:rPr>
          <w:color w:val="000000"/>
          <w:sz w:val="30"/>
          <w:szCs w:val="30"/>
        </w:rPr>
        <w:t xml:space="preserve"> специальных легковых автомобилей в центре в период с января по апрель 2022 года эксплуатировались два легковых автомобиля, что привело к незаконному получению средств бюджета на приобретение топлива и необоснованному введению в штатное расписание ставок водителя;</w:t>
      </w:r>
    </w:p>
    <w:p w:rsidR="000F4F01" w:rsidRPr="000F4F01" w:rsidRDefault="000F4F01" w:rsidP="000F4F01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3" w:name="62"/>
      <w:bookmarkEnd w:id="3"/>
      <w:r w:rsidRPr="000F4F01">
        <w:rPr>
          <w:color w:val="000000"/>
          <w:sz w:val="30"/>
          <w:szCs w:val="30"/>
        </w:rPr>
        <w:t>В нарушение требований Перечня категорий работников бюджетных организаций, которым могут предоставляться дополнительные отпуска за ненормированный рабочий день, утвержденного Постановлением N 408, предоставлены отпуска за ненормированный рабочий день работникам, должности которых не предусмотрены вышеуказанным Перечнем (во</w:t>
      </w:r>
      <w:r>
        <w:rPr>
          <w:color w:val="000000"/>
          <w:sz w:val="30"/>
          <w:szCs w:val="30"/>
        </w:rPr>
        <w:t>дителям автобусов, кладовщику).</w:t>
      </w:r>
    </w:p>
    <w:p w:rsidR="00611673" w:rsidRDefault="00611673" w:rsidP="00611673">
      <w:pPr>
        <w:ind w:right="-144" w:firstLine="708"/>
        <w:jc w:val="both"/>
        <w:rPr>
          <w:sz w:val="30"/>
          <w:szCs w:val="30"/>
        </w:rPr>
      </w:pPr>
      <w:r w:rsidRPr="00611673">
        <w:rPr>
          <w:rFonts w:eastAsia="Calibri"/>
          <w:sz w:val="30"/>
          <w:szCs w:val="30"/>
        </w:rPr>
        <w:t>В нарушение норм</w:t>
      </w:r>
      <w:r w:rsidRPr="00611673">
        <w:rPr>
          <w:sz w:val="30"/>
          <w:szCs w:val="30"/>
        </w:rPr>
        <w:t xml:space="preserve"> </w:t>
      </w:r>
      <w:r w:rsidRPr="00611673">
        <w:rPr>
          <w:rFonts w:eastAsia="Calibri"/>
          <w:sz w:val="30"/>
          <w:szCs w:val="30"/>
        </w:rPr>
        <w:t xml:space="preserve">постановления Министерства образования от 24.04.2013 № 22, пункта 14 </w:t>
      </w:r>
      <w:r w:rsidRPr="00611673">
        <w:rPr>
          <w:sz w:val="30"/>
          <w:szCs w:val="30"/>
        </w:rPr>
        <w:t xml:space="preserve">Инструкции № 8, в штатные расписания подведомственных управлению образования учреждений сверх установленной потребности введено 1,5 единицы </w:t>
      </w:r>
      <w:r w:rsidRPr="00611673">
        <w:rPr>
          <w:rFonts w:eastAsia="Calibri"/>
          <w:sz w:val="30"/>
          <w:szCs w:val="30"/>
        </w:rPr>
        <w:t xml:space="preserve">уборщиков помещений, </w:t>
      </w:r>
      <w:r w:rsidRPr="00611673">
        <w:rPr>
          <w:sz w:val="30"/>
          <w:szCs w:val="30"/>
        </w:rPr>
        <w:t>в связи с чем излишне запланировано и незаконно получено бюджетных средств на общую сумму 21,4 </w:t>
      </w:r>
      <w:proofErr w:type="spellStart"/>
      <w:proofErr w:type="gramStart"/>
      <w:r w:rsidRPr="00611673">
        <w:rPr>
          <w:sz w:val="30"/>
          <w:szCs w:val="30"/>
          <w:lang w:eastAsia="zh-CN"/>
        </w:rPr>
        <w:t>тыс.рублей</w:t>
      </w:r>
      <w:proofErr w:type="spellEnd"/>
      <w:proofErr w:type="gramEnd"/>
      <w:r w:rsidRPr="00611673">
        <w:rPr>
          <w:rFonts w:eastAsia="Calibri"/>
          <w:sz w:val="30"/>
          <w:szCs w:val="30"/>
        </w:rPr>
        <w:t>.</w:t>
      </w:r>
      <w:r w:rsidRPr="00611673">
        <w:rPr>
          <w:sz w:val="30"/>
          <w:szCs w:val="30"/>
        </w:rPr>
        <w:t xml:space="preserve"> </w:t>
      </w:r>
    </w:p>
    <w:p w:rsidR="00086C6B" w:rsidRDefault="00611673" w:rsidP="00086C6B">
      <w:pPr>
        <w:ind w:right="-144"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611673">
        <w:rPr>
          <w:sz w:val="30"/>
          <w:szCs w:val="30"/>
        </w:rPr>
        <w:t xml:space="preserve"> нарушение пунктов 115, 116 Правил теплоснабжения, утвержденных постановлением Совета Министров Республики Беларусь от 11.09.2019 № 609 (далее – Постановление № 609), пункта 41</w:t>
      </w:r>
      <w:r w:rsidRPr="00611673">
        <w:rPr>
          <w:rStyle w:val="word-wrapper"/>
          <w:sz w:val="30"/>
          <w:szCs w:val="30"/>
          <w:shd w:val="clear" w:color="auto" w:fill="FFFFFF"/>
        </w:rPr>
        <w:t xml:space="preserve"> Инструкции по определению групп потребителей электрической и тепловой энергии, по которым могут дифференцироваться тарифы на электрическую и тепловую энергию, утвержденной постановлением Министерства антимонопольного регулирования и торговли и Министерства энергетики от 27.02.2017 № 15/6, </w:t>
      </w:r>
      <w:r w:rsidRPr="00611673">
        <w:rPr>
          <w:sz w:val="30"/>
          <w:szCs w:val="30"/>
        </w:rPr>
        <w:t xml:space="preserve">в период с 01.10.2023 по 31.05.2025 </w:t>
      </w:r>
      <w:r>
        <w:rPr>
          <w:sz w:val="30"/>
          <w:szCs w:val="30"/>
        </w:rPr>
        <w:t>неправильно применялись</w:t>
      </w:r>
      <w:r w:rsidRPr="00611673">
        <w:rPr>
          <w:sz w:val="30"/>
          <w:szCs w:val="30"/>
        </w:rPr>
        <w:t xml:space="preserve"> тарифные группы за использование тепловой энергии, что </w:t>
      </w:r>
      <w:r w:rsidRPr="00611673">
        <w:rPr>
          <w:rFonts w:eastAsia="Calibri"/>
          <w:sz w:val="30"/>
          <w:szCs w:val="30"/>
        </w:rPr>
        <w:t>повлекло использование бюджетных средств с нарушением законодательства в сумме 21,1</w:t>
      </w:r>
      <w:r w:rsidRPr="00611673">
        <w:rPr>
          <w:rFonts w:eastAsia="Calibri"/>
          <w:sz w:val="30"/>
          <w:szCs w:val="30"/>
          <w:lang w:val="en-US"/>
        </w:rPr>
        <w:t> </w:t>
      </w:r>
      <w:r w:rsidRPr="00611673">
        <w:rPr>
          <w:rFonts w:eastAsia="Calibri"/>
          <w:sz w:val="30"/>
          <w:szCs w:val="30"/>
        </w:rPr>
        <w:t xml:space="preserve">тыс. рублей. </w:t>
      </w:r>
    </w:p>
    <w:p w:rsidR="005E0567" w:rsidRDefault="00086C6B" w:rsidP="005E0567">
      <w:pPr>
        <w:ind w:right="-144" w:firstLine="708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086C6B">
        <w:rPr>
          <w:sz w:val="30"/>
          <w:szCs w:val="30"/>
        </w:rPr>
        <w:t xml:space="preserve">становлено завышение объемов строительно-монтажных работ, применение норматива расхода ресурсов по технологии производства не соответствующего фактическому выполнению работ по нанесению защитно-отделочного состава по оштукатуренным наружным стенам, а также необоснованное применения повышающих коэффициентов стоимости выполненных ремонтных работ, что повлекло завышение стоимости работ на </w:t>
      </w:r>
      <w:r w:rsidRPr="00086C6B">
        <w:rPr>
          <w:rFonts w:eastAsia="Calibri"/>
          <w:sz w:val="30"/>
          <w:szCs w:val="30"/>
        </w:rPr>
        <w:t>98,6 </w:t>
      </w:r>
      <w:r w:rsidRPr="00086C6B">
        <w:rPr>
          <w:sz w:val="30"/>
          <w:szCs w:val="30"/>
        </w:rPr>
        <w:t>тыс. рублей.</w:t>
      </w:r>
    </w:p>
    <w:p w:rsidR="005E0567" w:rsidRDefault="005E0567" w:rsidP="005E0567">
      <w:pPr>
        <w:ind w:right="-144"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5E0567">
        <w:rPr>
          <w:sz w:val="30"/>
          <w:szCs w:val="30"/>
        </w:rPr>
        <w:t xml:space="preserve"> нарушение подпункта 3.8 пункта 3 </w:t>
      </w:r>
      <w:r w:rsidRPr="005E0567">
        <w:rPr>
          <w:rFonts w:eastAsia="Calibri"/>
          <w:sz w:val="30"/>
          <w:szCs w:val="30"/>
        </w:rPr>
        <w:t xml:space="preserve">Методических указаний по применению нормативов расхода ресурсов в натуральном выражении, утвержденных постановлением Министерства архитектуры и строительства от 14.02.2022 № 23, </w:t>
      </w:r>
      <w:r w:rsidRPr="005E0567">
        <w:rPr>
          <w:sz w:val="30"/>
          <w:szCs w:val="30"/>
        </w:rPr>
        <w:t xml:space="preserve">по причине завышения стоимости строительно-монтажных работ на объектах текущего ремонта допущено незаконное получение средств из бюджета в сумме 117,0 тыс. рублей. </w:t>
      </w:r>
    </w:p>
    <w:p w:rsidR="005E0567" w:rsidRDefault="005E0567" w:rsidP="005E0567">
      <w:pPr>
        <w:ind w:right="-144" w:firstLine="708"/>
        <w:jc w:val="both"/>
        <w:rPr>
          <w:sz w:val="30"/>
          <w:szCs w:val="30"/>
          <w:lang w:eastAsia="x-none"/>
        </w:rPr>
      </w:pPr>
      <w:r>
        <w:rPr>
          <w:sz w:val="30"/>
          <w:szCs w:val="30"/>
        </w:rPr>
        <w:t>В</w:t>
      </w:r>
      <w:r w:rsidRPr="005E0567">
        <w:rPr>
          <w:sz w:val="30"/>
          <w:szCs w:val="30"/>
          <w:lang w:eastAsia="x-none"/>
        </w:rPr>
        <w:t xml:space="preserve"> нарушение </w:t>
      </w:r>
      <w:r w:rsidRPr="005E0567">
        <w:rPr>
          <w:sz w:val="30"/>
          <w:szCs w:val="30"/>
        </w:rPr>
        <w:t xml:space="preserve">пункта 1 Указа Президента Республики Беларусь от 16.05.2023 № 138, </w:t>
      </w:r>
      <w:r w:rsidRPr="005E0567">
        <w:rPr>
          <w:sz w:val="30"/>
          <w:szCs w:val="30"/>
          <w:lang w:eastAsia="x-none"/>
        </w:rPr>
        <w:t xml:space="preserve">пункта 4 Положения о порядке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постановлением Совета Министров Республики Беларусь от 07.06.2018 № 433, арендаторам и ссудополучателям не в полном объеме предъявлялись к возмещению </w:t>
      </w:r>
      <w:r w:rsidRPr="005E0567">
        <w:rPr>
          <w:sz w:val="30"/>
          <w:szCs w:val="30"/>
        </w:rPr>
        <w:t xml:space="preserve">понесенные коммунальные и эксплуатационные расходы, затраты по капитальному и текущему ремонту, в результате чего </w:t>
      </w:r>
      <w:proofErr w:type="spellStart"/>
      <w:r w:rsidRPr="005E0567">
        <w:rPr>
          <w:sz w:val="30"/>
          <w:szCs w:val="30"/>
        </w:rPr>
        <w:t>недовзыскано</w:t>
      </w:r>
      <w:proofErr w:type="spellEnd"/>
      <w:r w:rsidRPr="005E0567">
        <w:rPr>
          <w:sz w:val="30"/>
          <w:szCs w:val="30"/>
        </w:rPr>
        <w:t xml:space="preserve"> 96,3 тыс. рублей</w:t>
      </w:r>
      <w:r w:rsidRPr="005E0567">
        <w:rPr>
          <w:sz w:val="30"/>
          <w:szCs w:val="30"/>
          <w:lang w:eastAsia="x-none"/>
        </w:rPr>
        <w:t xml:space="preserve">. </w:t>
      </w:r>
    </w:p>
    <w:p w:rsidR="002E4881" w:rsidRDefault="002E4881" w:rsidP="002E488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соответствии с пунктами 3 и 4 Положения о порядке возмещения арендаторами (ссудополучателями) расходов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постановлением Совета Министров Республики Беларусь от 07.06.2018 N 433 (далее - Положение N 433), порядок, сроки и размеры возмещения расходов арендодателя (ссудодателя) определяются сторонами в соответствии с настоящим Положением при заключении договоров аренды (безвозмездного пользования) и отражаются в таких договорах либо в отдельно заключенных договорах на возмещение расходов. Расходы на работы по содержанию, эксплуатации, ремонту сданного в аренду (переданного в безвозмездное пользование) недвижимого имущества, произведенные для арендодателя (ссудодателя) на основании заключенных договоров сторонними организациями, возмещаются арендатором (ссудополучателем) исходя из фактических затрат арендодателя (ссудодателя) по оплате выполненных работ (оказанных услуг).</w:t>
      </w:r>
    </w:p>
    <w:p w:rsidR="002E4881" w:rsidRDefault="002E4881" w:rsidP="002E488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Контроль за соблюдением законодательства, предусматривающего получение проверяемыми учреждениями и организациями средств бюджета, а также за целевым и эффективным расходованием бюджетных и внебюджетных средств, будет продолжен.</w:t>
      </w:r>
    </w:p>
    <w:p w:rsidR="002E4881" w:rsidRPr="005E0567" w:rsidRDefault="002E4881" w:rsidP="005E0567">
      <w:pPr>
        <w:ind w:right="-144" w:firstLine="708"/>
        <w:jc w:val="both"/>
        <w:rPr>
          <w:sz w:val="30"/>
          <w:szCs w:val="30"/>
        </w:rPr>
      </w:pPr>
    </w:p>
    <w:p w:rsidR="005E0567" w:rsidRPr="005E0567" w:rsidRDefault="005E0567" w:rsidP="005E0567">
      <w:pPr>
        <w:ind w:right="-144" w:firstLine="708"/>
        <w:jc w:val="both"/>
        <w:rPr>
          <w:sz w:val="30"/>
          <w:szCs w:val="30"/>
        </w:rPr>
      </w:pPr>
    </w:p>
    <w:p w:rsidR="00611673" w:rsidRPr="00611673" w:rsidRDefault="00611673" w:rsidP="00611673">
      <w:pPr>
        <w:ind w:right="-144" w:firstLine="708"/>
        <w:jc w:val="both"/>
        <w:rPr>
          <w:sz w:val="30"/>
          <w:szCs w:val="30"/>
        </w:rPr>
      </w:pPr>
    </w:p>
    <w:p w:rsidR="00EB164B" w:rsidRPr="00611673" w:rsidRDefault="00EB164B" w:rsidP="00611673">
      <w:pPr>
        <w:ind w:firstLine="709"/>
        <w:jc w:val="both"/>
        <w:rPr>
          <w:b/>
          <w:sz w:val="30"/>
          <w:szCs w:val="30"/>
        </w:rPr>
      </w:pPr>
    </w:p>
    <w:sectPr w:rsidR="00EB164B" w:rsidRPr="0061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35"/>
    <w:rsid w:val="00086C6B"/>
    <w:rsid w:val="000F4F01"/>
    <w:rsid w:val="0027313C"/>
    <w:rsid w:val="002E4881"/>
    <w:rsid w:val="003914AC"/>
    <w:rsid w:val="004E3847"/>
    <w:rsid w:val="005147CC"/>
    <w:rsid w:val="005E0567"/>
    <w:rsid w:val="005F1F35"/>
    <w:rsid w:val="00611673"/>
    <w:rsid w:val="00613AF8"/>
    <w:rsid w:val="006153AA"/>
    <w:rsid w:val="00645D6A"/>
    <w:rsid w:val="007B7FE3"/>
    <w:rsid w:val="00EB164B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CBD6"/>
  <w15:chartTrackingRefBased/>
  <w15:docId w15:val="{9ED0703E-65DA-4774-BD11-7864A659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E3"/>
    <w:pPr>
      <w:ind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qFormat/>
    <w:rsid w:val="00EB164B"/>
  </w:style>
  <w:style w:type="paragraph" w:customStyle="1" w:styleId="il-text-alignjustify">
    <w:name w:val="il-text-align_justify"/>
    <w:basedOn w:val="a"/>
    <w:rsid w:val="00613A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Ионова Татьяна Николаевна</dc:creator>
  <cp:keywords/>
  <dc:description/>
  <cp:lastModifiedBy>Ионова Татьяна Николаевна</cp:lastModifiedBy>
  <cp:revision>11</cp:revision>
  <dcterms:created xsi:type="dcterms:W3CDTF">2026-03-02T05:54:00Z</dcterms:created>
  <dcterms:modified xsi:type="dcterms:W3CDTF">2026-03-03T05:27:00Z</dcterms:modified>
</cp:coreProperties>
</file>