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74" w:rsidRDefault="001F0A74" w:rsidP="001F0A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1998" w:rsidRDefault="00DF1998" w:rsidP="00DF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Охотничьи угодья</w:t>
      </w:r>
      <w:r w:rsidR="00CD05C3" w:rsidRPr="00F77549">
        <w:rPr>
          <w:rFonts w:ascii="Times New Roman" w:hAnsi="Times New Roman" w:cs="Times New Roman"/>
          <w:b/>
          <w:sz w:val="28"/>
          <w:szCs w:val="28"/>
        </w:rPr>
        <w:t xml:space="preserve"> в Лепельском районе</w:t>
      </w:r>
      <w:r w:rsidR="003C62A2">
        <w:rPr>
          <w:rFonts w:ascii="Times New Roman" w:hAnsi="Times New Roman" w:cs="Times New Roman"/>
          <w:b/>
          <w:sz w:val="28"/>
          <w:szCs w:val="28"/>
        </w:rPr>
        <w:t xml:space="preserve"> и соседних районах (Организации Лепельского района)</w:t>
      </w:r>
    </w:p>
    <w:p w:rsidR="00CD05C3" w:rsidRDefault="00DF1998" w:rsidP="00DF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Домики охотника и рыбака, </w:t>
      </w:r>
      <w:r w:rsidR="00C526B6">
        <w:rPr>
          <w:rFonts w:ascii="Times New Roman" w:hAnsi="Times New Roman" w:cs="Times New Roman"/>
          <w:b/>
          <w:sz w:val="28"/>
          <w:szCs w:val="28"/>
        </w:rPr>
        <w:t xml:space="preserve">гостиничные комплексы, </w:t>
      </w:r>
      <w:r>
        <w:rPr>
          <w:rFonts w:ascii="Times New Roman" w:hAnsi="Times New Roman" w:cs="Times New Roman"/>
          <w:b/>
          <w:sz w:val="28"/>
          <w:szCs w:val="28"/>
        </w:rPr>
        <w:t>места охоты и рыбалки</w:t>
      </w:r>
      <w:r w:rsidR="00003340">
        <w:rPr>
          <w:rFonts w:ascii="Times New Roman" w:hAnsi="Times New Roman" w:cs="Times New Roman"/>
          <w:b/>
          <w:sz w:val="28"/>
          <w:szCs w:val="28"/>
        </w:rPr>
        <w:t>, турбазы, кемпинги</w:t>
      </w:r>
      <w:r w:rsidR="003C62A2">
        <w:rPr>
          <w:rFonts w:ascii="Times New Roman" w:hAnsi="Times New Roman" w:cs="Times New Roman"/>
          <w:b/>
          <w:sz w:val="28"/>
          <w:szCs w:val="28"/>
        </w:rPr>
        <w:t>.</w:t>
      </w:r>
    </w:p>
    <w:p w:rsidR="00E07853" w:rsidRDefault="00E07853" w:rsidP="00DF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53" w:rsidRDefault="00E07853" w:rsidP="00DF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Карта-схема охотничьих угодий Витебской области:</w:t>
      </w:r>
    </w:p>
    <w:p w:rsidR="00E07853" w:rsidRPr="003C62A2" w:rsidRDefault="00E7678B" w:rsidP="00DF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003340" w:rsidRPr="003C62A2">
          <w:rPr>
            <w:rStyle w:val="a6"/>
            <w:rFonts w:ascii="Times New Roman" w:hAnsi="Times New Roman" w:cs="Times New Roman"/>
            <w:b/>
            <w:color w:val="1F497D" w:themeColor="text2"/>
            <w:sz w:val="28"/>
            <w:szCs w:val="28"/>
          </w:rPr>
          <w:t>https://belgosohota.by/wp-content/uploads/2018/09/vitebskaja-oblast.jpg</w:t>
        </w:r>
      </w:hyperlink>
      <w:r w:rsidR="003C62A2" w:rsidRPr="003C62A2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003340" w:rsidRDefault="00003340" w:rsidP="00DF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40" w:rsidRDefault="00003340" w:rsidP="00003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Охотохозяйственное республиканское предприятие «Белгосохота»: </w:t>
      </w:r>
      <w:r w:rsidRPr="003C62A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https://ihunt.by/</w:t>
      </w:r>
    </w:p>
    <w:p w:rsidR="00DF1998" w:rsidRPr="00F77549" w:rsidRDefault="00DF1998" w:rsidP="00666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930"/>
        <w:gridCol w:w="3402"/>
      </w:tblGrid>
      <w:tr w:rsidR="00CD05C3" w:rsidTr="00250698">
        <w:tc>
          <w:tcPr>
            <w:tcW w:w="15701" w:type="dxa"/>
            <w:gridSpan w:val="3"/>
          </w:tcPr>
          <w:p w:rsidR="00CD05C3" w:rsidRPr="00DF1998" w:rsidRDefault="00DF1998" w:rsidP="00DF1998">
            <w:pPr>
              <w:tabs>
                <w:tab w:val="left" w:pos="4305"/>
                <w:tab w:val="center" w:pos="760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199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Pr="00DF199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="00CD05C3" w:rsidRPr="00DF1998">
              <w:rPr>
                <w:rFonts w:ascii="Times New Roman" w:hAnsi="Times New Roman" w:cs="Times New Roman"/>
                <w:b/>
                <w:sz w:val="36"/>
                <w:szCs w:val="36"/>
              </w:rPr>
              <w:t>ГПУ «Березинский биосферный заповедник:</w:t>
            </w:r>
          </w:p>
        </w:tc>
      </w:tr>
      <w:tr w:rsidR="00CD05C3" w:rsidTr="00250698">
        <w:tc>
          <w:tcPr>
            <w:tcW w:w="3369" w:type="dxa"/>
          </w:tcPr>
          <w:p w:rsidR="0002155A" w:rsidRPr="00055135" w:rsidRDefault="00CD05C3" w:rsidP="00FD22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19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Эколого</w:t>
            </w:r>
            <w:r w:rsidR="00055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-туристический комплекс «</w:t>
            </w:r>
            <w:proofErr w:type="spellStart"/>
            <w:r w:rsidR="00055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Нивки</w:t>
            </w:r>
            <w:proofErr w:type="spellEnd"/>
            <w:r w:rsidR="000551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02155A" w:rsidRDefault="00F14E3A" w:rsidP="00FD2285">
            <w:pPr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</w:pPr>
            <w:r w:rsidRPr="00F14E3A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(</w:t>
            </w:r>
            <w:r w:rsidRPr="00F14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~ </w:t>
            </w:r>
            <w:r w:rsidRPr="00F14E3A">
              <w:rPr>
                <w:rFonts w:ascii="Times New Roman" w:hAnsi="Times New Roman" w:cs="Times New Roman"/>
                <w:i/>
                <w:sz w:val="24"/>
                <w:szCs w:val="24"/>
              </w:rPr>
              <w:t>130 км</w:t>
            </w:r>
            <w:r w:rsidRPr="00F14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4E3A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трассы  М3 Минск-Витебск, 54.772211, 28.376475</w:t>
            </w:r>
            <w:r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)</w:t>
            </w:r>
          </w:p>
          <w:p w:rsidR="00F14E3A" w:rsidRDefault="00F14E3A" w:rsidP="00FD228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Номерной фонд – 43 койко-места, с возможность доп. мест</w:t>
            </w:r>
          </w:p>
          <w:p w:rsidR="00F14E3A" w:rsidRDefault="00F14E3A" w:rsidP="00FD228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F14E3A" w:rsidRPr="00F14E3A" w:rsidRDefault="00F14E3A" w:rsidP="00FD228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F14E3A" w:rsidRPr="00F14E3A" w:rsidRDefault="00F14E3A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177A38" w:rsidRDefault="00F14E3A" w:rsidP="00177A3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 </w:t>
            </w:r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реки </w:t>
            </w:r>
            <w:proofErr w:type="spellStart"/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Бузянки</w:t>
            </w:r>
            <w:proofErr w:type="spellEnd"/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живописного озера </w:t>
            </w:r>
            <w:proofErr w:type="spellStart"/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Манец</w:t>
            </w:r>
            <w:proofErr w:type="spellEnd"/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300 метрах от а</w:t>
            </w: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втомагистрали Минск – Витебск,</w:t>
            </w:r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</w:t>
            </w: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находится ГК</w:t>
            </w:r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«Плавно», в 8 км - центральная усадьба заповедника </w:t>
            </w:r>
            <w:proofErr w:type="spellStart"/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Домжерицы</w:t>
            </w:r>
            <w:proofErr w:type="spellEnd"/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1998" w:rsidRPr="00177A38" w:rsidRDefault="00F14E3A" w:rsidP="00177A38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F1998"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 туристов </w:t>
            </w:r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</w:t>
            </w: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роенная площадка</w:t>
            </w:r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качели, беседки для отдыха, место для пикников,</w:t>
            </w: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</w:t>
            </w: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рыбалку</w:t>
            </w:r>
            <w:r w:rsidRPr="00F1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организации досуга можно взять напрокат велосипеды, лодки, спортивный инвентарь, в зимний период - санки и лыжи. Также имеется уютное кафе «Лесной трактир» на 30 посадочных мест, в котором при приготовлении блюд широко используется мясо диких животных и продукция побочного пользования: грибы и ягоды.</w:t>
            </w:r>
          </w:p>
          <w:p w:rsidR="00DF1998" w:rsidRDefault="00DF1998" w:rsidP="00F14E3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на территории комплекса находится </w:t>
            </w:r>
            <w:proofErr w:type="spellStart"/>
            <w:r w:rsidRPr="00DF1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кемперная</w:t>
            </w:r>
            <w:proofErr w:type="spellEnd"/>
            <w:r w:rsidRPr="00DF1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стоянка на 10 </w:t>
            </w:r>
            <w:proofErr w:type="spellStart"/>
            <w:r w:rsidRPr="00DF1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кемпер</w:t>
            </w:r>
            <w:proofErr w:type="spellEnd"/>
            <w:r w:rsidRPr="00DF1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-модулей,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0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предусмотрено подключение </w:t>
            </w:r>
            <w:r w:rsidR="0047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электричеству, канализации</w:t>
            </w:r>
            <w:r w:rsidR="006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водопроводу, и </w:t>
            </w:r>
            <w:r w:rsidR="00616487" w:rsidRPr="0088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электрозарядная станция «</w:t>
            </w:r>
            <w:r w:rsidR="00616487" w:rsidRPr="0088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WALL</w:t>
            </w:r>
            <w:r w:rsidR="00616487" w:rsidRPr="0088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6487" w:rsidRPr="0088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COMPLEX</w:t>
            </w:r>
            <w:r w:rsidR="00616487" w:rsidRPr="0088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="006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487" w:rsidRPr="0061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Электропитание станции осуществляется от трехфазной </w:t>
            </w:r>
            <w:proofErr w:type="spellStart"/>
            <w:r w:rsidR="00616487" w:rsidRPr="0061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пятипроводной</w:t>
            </w:r>
            <w:proofErr w:type="spellEnd"/>
            <w:r w:rsidR="00616487" w:rsidRPr="0061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сети переменного тока напряжением 400В частотой 50Гц. Вид доступа к станции – </w:t>
            </w:r>
            <w:proofErr w:type="spellStart"/>
            <w:r w:rsidR="00616487" w:rsidRPr="0061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Rfid</w:t>
            </w:r>
            <w:proofErr w:type="spellEnd"/>
            <w:r w:rsidR="00616487" w:rsidRPr="00616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-карта, мобильное приложение.</w:t>
            </w:r>
          </w:p>
          <w:p w:rsidR="00121B8D" w:rsidRDefault="00177A38" w:rsidP="00121B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Контакты: </w:t>
            </w:r>
            <w:hyperlink r:id="rId7" w:history="1">
              <w:r w:rsidR="00121B8D" w:rsidRPr="00C0307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https://www.berezinsky.by/gostinitsy-i-domiki/</w:t>
              </w:r>
            </w:hyperlink>
          </w:p>
          <w:p w:rsidR="00C13378" w:rsidRPr="00C13378" w:rsidRDefault="00121B8D" w:rsidP="00C1337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8-021-32-6-15-84, +375-29-145-77-78</w:t>
            </w:r>
          </w:p>
        </w:tc>
        <w:tc>
          <w:tcPr>
            <w:tcW w:w="3402" w:type="dxa"/>
          </w:tcPr>
          <w:p w:rsidR="00CD05C3" w:rsidRPr="00DF1998" w:rsidRDefault="00F14E3A" w:rsidP="00F14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98">
              <w:rPr>
                <w:rFonts w:ascii="Times New Roman" w:hAnsi="Times New Roman" w:cs="Times New Roman"/>
                <w:b/>
                <w:sz w:val="24"/>
                <w:szCs w:val="24"/>
              </w:rPr>
              <w:t>Гостевые домики:</w:t>
            </w:r>
          </w:p>
          <w:p w:rsidR="00F14E3A" w:rsidRPr="00364CD0" w:rsidRDefault="0088588D" w:rsidP="00F1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4CD0" w:rsidRPr="00364CD0">
              <w:rPr>
                <w:rFonts w:ascii="Times New Roman" w:hAnsi="Times New Roman" w:cs="Times New Roman"/>
                <w:sz w:val="24"/>
                <w:szCs w:val="24"/>
              </w:rPr>
              <w:t xml:space="preserve">четырёхместных </w:t>
            </w:r>
          </w:p>
          <w:p w:rsidR="00364CD0" w:rsidRPr="00364CD0" w:rsidRDefault="00364CD0" w:rsidP="00F1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sz w:val="24"/>
                <w:szCs w:val="24"/>
              </w:rPr>
              <w:t>1 пятиместный</w:t>
            </w:r>
          </w:p>
          <w:p w:rsidR="00364CD0" w:rsidRPr="00364CD0" w:rsidRDefault="00364CD0" w:rsidP="00F1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D0">
              <w:rPr>
                <w:rFonts w:ascii="Times New Roman" w:hAnsi="Times New Roman" w:cs="Times New Roman"/>
                <w:sz w:val="24"/>
                <w:szCs w:val="24"/>
              </w:rPr>
              <w:t>1 шестиместный</w:t>
            </w:r>
          </w:p>
          <w:p w:rsidR="00364CD0" w:rsidRDefault="00364CD0" w:rsidP="00F1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D0">
              <w:rPr>
                <w:rFonts w:ascii="Times New Roman" w:hAnsi="Times New Roman" w:cs="Times New Roman"/>
                <w:sz w:val="24"/>
                <w:szCs w:val="24"/>
              </w:rPr>
              <w:t>2 восьмиместных</w:t>
            </w:r>
          </w:p>
        </w:tc>
      </w:tr>
      <w:tr w:rsidR="00FD2285" w:rsidTr="00250698">
        <w:tc>
          <w:tcPr>
            <w:tcW w:w="3369" w:type="dxa"/>
            <w:vMerge w:val="restart"/>
          </w:tcPr>
          <w:p w:rsidR="00FD2285" w:rsidRPr="00055135" w:rsidRDefault="00055135" w:rsidP="00FD22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Туристический комплекс «Плавно»</w:t>
            </w:r>
          </w:p>
          <w:p w:rsidR="00FD2285" w:rsidRPr="001F5776" w:rsidRDefault="00FD2285" w:rsidP="00FD2285">
            <w:pPr>
              <w:rPr>
                <w:i/>
                <w:color w:val="262626"/>
                <w:sz w:val="24"/>
                <w:szCs w:val="24"/>
                <w:shd w:val="clear" w:color="auto" w:fill="FFFFFF"/>
              </w:rPr>
            </w:pPr>
            <w:r w:rsidRPr="001F5776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54.831486, 28.42667</w:t>
            </w:r>
            <w:r w:rsidRPr="001F5776">
              <w:rPr>
                <w:i/>
                <w:color w:val="262626"/>
                <w:sz w:val="24"/>
                <w:szCs w:val="24"/>
                <w:shd w:val="clear" w:color="auto" w:fill="FFFFFF"/>
              </w:rPr>
              <w:t>, 7</w:t>
            </w:r>
          </w:p>
          <w:p w:rsidR="007417A7" w:rsidRPr="00260C0C" w:rsidRDefault="007417A7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C0C">
              <w:rPr>
                <w:rFonts w:ascii="Times New Roman" w:hAnsi="Times New Roman" w:cs="Times New Roman"/>
                <w:sz w:val="24"/>
                <w:szCs w:val="24"/>
              </w:rPr>
              <w:t>Номерной фонд:</w:t>
            </w:r>
          </w:p>
          <w:p w:rsidR="00FD2285" w:rsidRDefault="007417A7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0C">
              <w:rPr>
                <w:rFonts w:ascii="Times New Roman" w:hAnsi="Times New Roman" w:cs="Times New Roman"/>
                <w:sz w:val="24"/>
                <w:szCs w:val="24"/>
              </w:rPr>
              <w:t xml:space="preserve"> – 50 койко-мест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B60">
              <w:rPr>
                <w:rFonts w:ascii="Times New Roman" w:hAnsi="Times New Roman" w:cs="Times New Roman"/>
                <w:sz w:val="24"/>
                <w:szCs w:val="24"/>
              </w:rPr>
              <w:t>(ГК «Плавно» - 20 мест, гостевые домики - 30 мест)</w:t>
            </w:r>
          </w:p>
          <w:p w:rsidR="007417A7" w:rsidRPr="00343B60" w:rsidRDefault="007417A7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учетом доп. мест – 64 </w:t>
            </w:r>
          </w:p>
        </w:tc>
        <w:tc>
          <w:tcPr>
            <w:tcW w:w="8930" w:type="dxa"/>
            <w:vMerge w:val="restart"/>
          </w:tcPr>
          <w:p w:rsidR="00FD2285" w:rsidRDefault="00FD2285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lastRenderedPageBreak/>
              <w:t>И</w:t>
            </w:r>
            <w:r w:rsidRPr="005C1D38">
              <w:t>сторически памятное место, св</w:t>
            </w:r>
            <w:r>
              <w:t xml:space="preserve">язанное с именем П. М. </w:t>
            </w:r>
            <w:proofErr w:type="spellStart"/>
            <w:r>
              <w:t>Машерова</w:t>
            </w:r>
            <w:proofErr w:type="spellEnd"/>
            <w:r>
              <w:t xml:space="preserve">, которое </w:t>
            </w:r>
            <w:r w:rsidRPr="005C1D38">
              <w:t>находится в сосновом бору на берегу живописного озера Плавно - водораздела Черного и Балтийского морей.</w:t>
            </w:r>
            <w:r w:rsidRPr="005C1D38">
              <w:br/>
              <w:t>Вся те</w:t>
            </w:r>
            <w:r>
              <w:t>рритория комплекса изолирована,</w:t>
            </w:r>
            <w:r w:rsidRPr="005C1D38">
              <w:t xml:space="preserve"> </w:t>
            </w:r>
            <w:r w:rsidRPr="00FD2285">
              <w:t xml:space="preserve">находится под </w:t>
            </w:r>
            <w:r>
              <w:t xml:space="preserve">охраной и </w:t>
            </w:r>
            <w:r w:rsidRPr="00FD2285">
              <w:t>постоянным видеонаблюдением.</w:t>
            </w:r>
            <w:r>
              <w:t xml:space="preserve"> </w:t>
            </w:r>
            <w:r w:rsidRPr="00FD2285">
              <w:t>Есть</w:t>
            </w:r>
            <w:r>
              <w:rPr>
                <w:rFonts w:ascii="Verdana" w:hAnsi="Verdana"/>
                <w:sz w:val="30"/>
                <w:szCs w:val="30"/>
              </w:rPr>
              <w:t xml:space="preserve"> </w:t>
            </w:r>
            <w:r w:rsidRPr="00FD2285">
              <w:t>охраняемая автомобильная стоянка и вертолетная площадка</w:t>
            </w:r>
            <w:r>
              <w:t>.</w:t>
            </w:r>
            <w:r w:rsidR="00E513BE">
              <w:t xml:space="preserve"> На территории находится баня с бассейном, теннисный корт, оборудована детская площадка, беседки, пляж с шезлонгами и зонтиками, пирсом.</w:t>
            </w:r>
          </w:p>
          <w:p w:rsidR="00C13378" w:rsidRDefault="00C13378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Есть ресторан, бар.</w:t>
            </w:r>
          </w:p>
          <w:p w:rsidR="0028554E" w:rsidRDefault="0028554E" w:rsidP="00FD228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F784C" w:rsidRDefault="004F784C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Контакты: </w:t>
            </w:r>
            <w:hyperlink r:id="rId8" w:history="1">
              <w:r w:rsidRPr="00C0220A">
                <w:rPr>
                  <w:rStyle w:val="a6"/>
                </w:rPr>
                <w:t>https://www.berezinsky.by/gostinitsy-i-domiki/</w:t>
              </w:r>
            </w:hyperlink>
          </w:p>
          <w:p w:rsidR="0002155A" w:rsidRDefault="0002155A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Гостиничный комплекс «Плавно»</w:t>
            </w:r>
          </w:p>
          <w:p w:rsidR="00FD2285" w:rsidRDefault="0002155A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8-021-32-6-15-84</w:t>
            </w:r>
            <w:r w:rsidR="00177A38">
              <w:t xml:space="preserve">, </w:t>
            </w:r>
            <w:r>
              <w:t>+375-29-145-77-78</w:t>
            </w:r>
          </w:p>
          <w:p w:rsidR="0054249D" w:rsidRDefault="0002155A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>
              <w:t>Проживающим</w:t>
            </w:r>
            <w:proofErr w:type="gramEnd"/>
            <w:r>
              <w:t xml:space="preserve"> на комплексе разрешена рыбалка</w:t>
            </w:r>
            <w:r w:rsidR="00177A38">
              <w:t>, оборудованы места под рыбалку. Д</w:t>
            </w:r>
            <w:r>
              <w:t xml:space="preserve">ля ловли рыбы необходимо разрешение, которое выдаётся </w:t>
            </w:r>
            <w:r w:rsidR="00C10D46">
              <w:t>администратором – разрешение действует на период проживания.</w:t>
            </w:r>
          </w:p>
          <w:p w:rsidR="003C62A2" w:rsidRPr="0002155A" w:rsidRDefault="003C62A2" w:rsidP="00FD228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2285" w:rsidRPr="00A1670C" w:rsidRDefault="00FD2285" w:rsidP="00FD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Гостиничный</w:t>
            </w:r>
            <w:r w:rsidR="007417A7" w:rsidRPr="00A1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 «Плавно» - 10 номеров:</w:t>
            </w:r>
          </w:p>
          <w:p w:rsidR="007417A7" w:rsidRPr="00A1670C" w:rsidRDefault="007417A7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70C" w:rsidRPr="00A1670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двух</w:t>
            </w: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7417A7" w:rsidRPr="00A1670C" w:rsidRDefault="00A1670C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юкс</w:t>
            </w:r>
            <w:proofErr w:type="spellEnd"/>
            <w:r w:rsidRPr="00A1670C">
              <w:rPr>
                <w:rFonts w:ascii="Times New Roman" w:hAnsi="Times New Roman" w:cs="Times New Roman"/>
                <w:sz w:val="24"/>
                <w:szCs w:val="24"/>
              </w:rPr>
              <w:t xml:space="preserve"> двух</w:t>
            </w:r>
            <w:r w:rsidR="007417A7" w:rsidRPr="00A1670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1670C" w:rsidRDefault="00A1670C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1 люкс четырёхместный</w:t>
            </w:r>
          </w:p>
        </w:tc>
      </w:tr>
      <w:tr w:rsidR="00FD2285" w:rsidTr="00250698">
        <w:tc>
          <w:tcPr>
            <w:tcW w:w="3369" w:type="dxa"/>
            <w:vMerge/>
          </w:tcPr>
          <w:p w:rsidR="00FD2285" w:rsidRPr="00FD2285" w:rsidRDefault="00FD2285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:rsidR="00FD2285" w:rsidRDefault="00FD2285" w:rsidP="00FD228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3B60" w:rsidRPr="00A1670C" w:rsidRDefault="00343B60" w:rsidP="00343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0C">
              <w:rPr>
                <w:rFonts w:ascii="Times New Roman" w:hAnsi="Times New Roman" w:cs="Times New Roman"/>
                <w:b/>
                <w:sz w:val="24"/>
                <w:szCs w:val="24"/>
              </w:rPr>
              <w:t>Гостевые домики:</w:t>
            </w:r>
          </w:p>
          <w:p w:rsidR="00343B60" w:rsidRPr="00A1670C" w:rsidRDefault="00A1670C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1 шести</w:t>
            </w:r>
            <w:r w:rsidR="00343B60" w:rsidRPr="00A1670C">
              <w:rPr>
                <w:rFonts w:ascii="Times New Roman" w:hAnsi="Times New Roman" w:cs="Times New Roman"/>
                <w:sz w:val="24"/>
                <w:szCs w:val="24"/>
              </w:rPr>
              <w:t>местный домик</w:t>
            </w: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 xml:space="preserve"> охотника и рыбака </w:t>
            </w:r>
            <w:r w:rsidR="00343B60" w:rsidRPr="00A1670C">
              <w:rPr>
                <w:rFonts w:ascii="Times New Roman" w:hAnsi="Times New Roman" w:cs="Times New Roman"/>
                <w:sz w:val="24"/>
                <w:szCs w:val="24"/>
              </w:rPr>
              <w:t xml:space="preserve"> «Шалаш»</w:t>
            </w:r>
          </w:p>
          <w:p w:rsidR="00A1670C" w:rsidRPr="00A1670C" w:rsidRDefault="00A1670C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восьмиместных</w:t>
            </w:r>
          </w:p>
          <w:p w:rsidR="00FD2285" w:rsidRPr="00A1670C" w:rsidRDefault="00A1670C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2 четырёхместных</w:t>
            </w:r>
          </w:p>
        </w:tc>
      </w:tr>
      <w:tr w:rsidR="0002155A" w:rsidTr="00250698">
        <w:tc>
          <w:tcPr>
            <w:tcW w:w="3369" w:type="dxa"/>
          </w:tcPr>
          <w:p w:rsidR="0002155A" w:rsidRPr="008A58F5" w:rsidRDefault="0054249D" w:rsidP="008A58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58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Эколого-туристический комплекс «</w:t>
            </w:r>
            <w:proofErr w:type="spellStart"/>
            <w:r w:rsidRPr="008A58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Береще</w:t>
            </w:r>
            <w:proofErr w:type="spellEnd"/>
            <w:r w:rsidRPr="008A58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8A58F5" w:rsidRPr="008A58F5" w:rsidRDefault="008A58F5" w:rsidP="00FD22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8F5">
              <w:rPr>
                <w:rFonts w:ascii="Times New Roman" w:hAnsi="Times New Roman" w:cs="Times New Roman"/>
                <w:i/>
                <w:sz w:val="28"/>
                <w:szCs w:val="28"/>
              </w:rPr>
              <w:t>54.787194, 28.560677</w:t>
            </w:r>
          </w:p>
          <w:p w:rsidR="0054249D" w:rsidRDefault="008A58F5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Номерной фонд: </w:t>
            </w:r>
          </w:p>
          <w:p w:rsidR="00D325C7" w:rsidRPr="008A58F5" w:rsidRDefault="00DE0269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койко-места</w:t>
            </w:r>
          </w:p>
        </w:tc>
        <w:tc>
          <w:tcPr>
            <w:tcW w:w="8930" w:type="dxa"/>
          </w:tcPr>
          <w:p w:rsidR="00E513BE" w:rsidRPr="00BE3A8A" w:rsidRDefault="00BE3A8A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BE3A8A">
              <w:rPr>
                <w:shd w:val="clear" w:color="auto" w:fill="FFFFFF"/>
              </w:rPr>
              <w:t>Эколого-туристический комплекс «</w:t>
            </w:r>
            <w:proofErr w:type="spellStart"/>
            <w:r w:rsidRPr="00BE3A8A">
              <w:rPr>
                <w:shd w:val="clear" w:color="auto" w:fill="FFFFFF"/>
              </w:rPr>
              <w:t>Береще</w:t>
            </w:r>
            <w:proofErr w:type="spellEnd"/>
            <w:r w:rsidRPr="00BE3A8A">
              <w:rPr>
                <w:shd w:val="clear" w:color="auto" w:fill="FFFFFF"/>
              </w:rPr>
              <w:t>» находится на берегу живописного озера за пределами границ заповедника, на территории ЭЛОХ "Барсуки".</w:t>
            </w:r>
          </w:p>
          <w:p w:rsidR="00E513BE" w:rsidRDefault="00B5214A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На озере </w:t>
            </w:r>
            <w:proofErr w:type="spellStart"/>
            <w:r>
              <w:t>Береще</w:t>
            </w:r>
            <w:proofErr w:type="spellEnd"/>
            <w:r>
              <w:t xml:space="preserve"> проводится платная рыбалка. </w:t>
            </w:r>
            <w:proofErr w:type="gramStart"/>
            <w:r>
              <w:t xml:space="preserve">(Для проживающих в домиках стоимость услуги </w:t>
            </w:r>
            <w:r w:rsidR="00BB6875">
              <w:t xml:space="preserve">минус </w:t>
            </w:r>
            <w:r>
              <w:t>50%)</w:t>
            </w:r>
            <w:r w:rsidR="0078055B">
              <w:t>.</w:t>
            </w:r>
            <w:proofErr w:type="gramEnd"/>
          </w:p>
          <w:p w:rsidR="00E24C59" w:rsidRDefault="00BB6875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Оборудованы места для рыбалки.</w:t>
            </w:r>
          </w:p>
          <w:p w:rsidR="0002155A" w:rsidRDefault="0005473F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Контакты: </w:t>
            </w:r>
            <w:hyperlink r:id="rId9" w:history="1">
              <w:r w:rsidRPr="00C0307D">
                <w:rPr>
                  <w:rStyle w:val="a6"/>
                </w:rPr>
                <w:t>https://www.berezinsky.by/gostinitsy-i-domiki/</w:t>
              </w:r>
            </w:hyperlink>
          </w:p>
          <w:p w:rsidR="0005473F" w:rsidRDefault="00E2785A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Бронь осуществляется через ГК «Сергуч» и ТК «Плавно»</w:t>
            </w:r>
          </w:p>
          <w:p w:rsidR="00EB2FB5" w:rsidRDefault="00EB2FB5" w:rsidP="00EB2FB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8-021-32-6-15-84, +375-29-145-77-78</w:t>
            </w:r>
          </w:p>
          <w:p w:rsidR="002F6F31" w:rsidRDefault="00EB2FB5" w:rsidP="00FD228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8-21-32-3-77-30, +375-44-554-55-52</w:t>
            </w:r>
          </w:p>
          <w:p w:rsidR="0028554E" w:rsidRDefault="0028554E" w:rsidP="00FD228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155A" w:rsidRDefault="00BE3A8A" w:rsidP="00343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Гостевые домики:</w:t>
            </w:r>
          </w:p>
          <w:p w:rsidR="00BE3A8A" w:rsidRPr="00151EBA" w:rsidRDefault="003C56FC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модульных домиков, из них:</w:t>
            </w:r>
          </w:p>
          <w:p w:rsidR="00BE3A8A" w:rsidRPr="00151EBA" w:rsidRDefault="00BE3A8A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BA">
              <w:rPr>
                <w:rFonts w:ascii="Times New Roman" w:hAnsi="Times New Roman" w:cs="Times New Roman"/>
                <w:sz w:val="24"/>
                <w:szCs w:val="24"/>
              </w:rPr>
              <w:t>5 трехместных домиков</w:t>
            </w:r>
          </w:p>
          <w:p w:rsidR="00BE3A8A" w:rsidRPr="00151EBA" w:rsidRDefault="00BE3A8A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BA">
              <w:rPr>
                <w:rFonts w:ascii="Times New Roman" w:hAnsi="Times New Roman" w:cs="Times New Roman"/>
                <w:sz w:val="24"/>
                <w:szCs w:val="24"/>
              </w:rPr>
              <w:t>2 двухместных</w:t>
            </w:r>
          </w:p>
          <w:p w:rsidR="00BE3A8A" w:rsidRPr="003C56FC" w:rsidRDefault="003C56FC" w:rsidP="0034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FC">
              <w:rPr>
                <w:rFonts w:ascii="Times New Roman" w:hAnsi="Times New Roman" w:cs="Times New Roman"/>
                <w:sz w:val="24"/>
                <w:szCs w:val="24"/>
              </w:rPr>
              <w:t>1 четырёхместный домик</w:t>
            </w:r>
          </w:p>
        </w:tc>
      </w:tr>
      <w:tr w:rsidR="009076E6" w:rsidTr="00003340">
        <w:trPr>
          <w:trHeight w:val="4299"/>
        </w:trPr>
        <w:tc>
          <w:tcPr>
            <w:tcW w:w="3369" w:type="dxa"/>
            <w:vMerge w:val="restart"/>
          </w:tcPr>
          <w:p w:rsidR="009076E6" w:rsidRPr="008A58F5" w:rsidRDefault="009076E6" w:rsidP="008A58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58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Туристический комплекс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8A58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«Сергуч»</w:t>
            </w:r>
          </w:p>
          <w:p w:rsidR="009076E6" w:rsidRPr="00E416EA" w:rsidRDefault="009076E6" w:rsidP="000C6335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416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54.747509, 28.311013</w:t>
            </w:r>
          </w:p>
          <w:p w:rsidR="009076E6" w:rsidRPr="00E416EA" w:rsidRDefault="009076E6" w:rsidP="000C63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1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Номерной фонд:</w:t>
            </w:r>
          </w:p>
          <w:p w:rsidR="009076E6" w:rsidRDefault="009076E6" w:rsidP="000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 «Сергуч»: </w:t>
            </w:r>
            <w:r w:rsidRPr="0054249D">
              <w:rPr>
                <w:rFonts w:ascii="Times New Roman" w:hAnsi="Times New Roman" w:cs="Times New Roman"/>
                <w:sz w:val="24"/>
                <w:szCs w:val="24"/>
              </w:rPr>
              <w:t>76 койко-мест, с возможностью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9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9076E6" w:rsidRPr="0054249D" w:rsidRDefault="009076E6" w:rsidP="000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Гостевые домики: </w:t>
            </w:r>
          </w:p>
          <w:p w:rsidR="009076E6" w:rsidRDefault="00544466" w:rsidP="0074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койко-места</w:t>
            </w:r>
          </w:p>
          <w:p w:rsidR="009076E6" w:rsidRPr="007417A7" w:rsidRDefault="009076E6" w:rsidP="0074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D46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Преимуществом данного гостиничного комплекса является его местоположение: находится в центральной усадьбе заповедника. Все маршруты, экскурсии, основные объекты расположены именно там.  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услугам гостей: ресторан, бар, бильярд, прокат велосипедов, лыж, коньков, беседки, места для приготовления шашлыка.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в отеле могут получить у администратора разрешение на ловлю рыбы, сбор грибов и ягод – разрешение действует на период проживания. </w:t>
            </w:r>
          </w:p>
          <w:p w:rsidR="009076E6" w:rsidRPr="00E513BE" w:rsidRDefault="009076E6" w:rsidP="007A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Также в ГК «Сергуч» осуществляется бронирование домиков охотника и рыбака по территории заповедника. 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в ГК «Сергуч могут рыбачить на разных водоёмах на территории ГПУ «Березинский биосферный заповедник», ближайший – пристань и шлюз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канале (около 3 км).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10" w:history="1">
              <w:r w:rsidRPr="00EA7AC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https://www.berezinsky.by/gostinitsy-i-domiki/gostinitsy-i-domiki-detalnaya/?ELEMENT_ID=1044</w:t>
              </w:r>
            </w:hyperlink>
          </w:p>
          <w:p w:rsidR="009076E6" w:rsidRPr="00C10D4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8-21-32-3-77-30, +375-44-554-55-52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76E6" w:rsidRDefault="009076E6" w:rsidP="0095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50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Гостиничный комплекс «Сергуч»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- 36 номеров</w:t>
            </w:r>
            <w:r w:rsidRPr="00B04C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76E6" w:rsidRDefault="009076E6" w:rsidP="009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стандарт двухместный</w:t>
            </w:r>
          </w:p>
          <w:p w:rsidR="009076E6" w:rsidRPr="00A1670C" w:rsidRDefault="009076E6" w:rsidP="00B0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A1670C">
              <w:rPr>
                <w:rFonts w:ascii="Times New Roman" w:hAnsi="Times New Roman" w:cs="Times New Roman"/>
                <w:sz w:val="24"/>
                <w:szCs w:val="24"/>
              </w:rPr>
              <w:t>юкс</w:t>
            </w:r>
            <w:proofErr w:type="spellEnd"/>
            <w:r w:rsidRPr="00A1670C">
              <w:rPr>
                <w:rFonts w:ascii="Times New Roman" w:hAnsi="Times New Roman" w:cs="Times New Roman"/>
                <w:sz w:val="24"/>
                <w:szCs w:val="24"/>
              </w:rPr>
              <w:t xml:space="preserve"> двухместный</w:t>
            </w:r>
          </w:p>
          <w:p w:rsidR="009076E6" w:rsidRDefault="009076E6" w:rsidP="009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Романтический двухместный</w:t>
            </w:r>
          </w:p>
          <w:p w:rsidR="009076E6" w:rsidRDefault="009076E6" w:rsidP="009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Семейный четырёхместный</w:t>
            </w:r>
          </w:p>
          <w:p w:rsidR="009076E6" w:rsidRDefault="009076E6" w:rsidP="009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Премиум двухместный</w:t>
            </w:r>
          </w:p>
          <w:p w:rsidR="009076E6" w:rsidRPr="00B04C50" w:rsidRDefault="009076E6" w:rsidP="009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людей с ограниченными возможностями двухместный</w:t>
            </w:r>
          </w:p>
          <w:p w:rsidR="009076E6" w:rsidRDefault="009076E6" w:rsidP="0095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E6" w:rsidRDefault="009076E6" w:rsidP="0095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E6" w:rsidRDefault="009076E6" w:rsidP="0095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E6" w:rsidRDefault="009076E6" w:rsidP="0095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6E6" w:rsidRDefault="009076E6" w:rsidP="0095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6E6" w:rsidRDefault="009076E6" w:rsidP="00956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Гостевые домики:</w:t>
            </w:r>
          </w:p>
        </w:tc>
      </w:tr>
      <w:tr w:rsidR="009076E6" w:rsidTr="00250698">
        <w:trPr>
          <w:trHeight w:val="990"/>
        </w:trPr>
        <w:tc>
          <w:tcPr>
            <w:tcW w:w="3369" w:type="dxa"/>
            <w:vMerge/>
          </w:tcPr>
          <w:p w:rsidR="009076E6" w:rsidRPr="008A58F5" w:rsidRDefault="009076E6" w:rsidP="008A58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9076E6" w:rsidRDefault="009076E6" w:rsidP="007A3E7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13BE">
              <w:rPr>
                <w:rFonts w:ascii="Times New Roman" w:hAnsi="Times New Roman" w:cs="Times New Roman"/>
                <w:b/>
                <w:sz w:val="24"/>
                <w:szCs w:val="24"/>
              </w:rPr>
              <w:t>Гостевой домик «</w:t>
            </w:r>
            <w:proofErr w:type="spellStart"/>
            <w:r w:rsidRPr="00E513BE">
              <w:rPr>
                <w:rFonts w:ascii="Times New Roman" w:hAnsi="Times New Roman" w:cs="Times New Roman"/>
                <w:b/>
                <w:sz w:val="24"/>
                <w:szCs w:val="24"/>
              </w:rPr>
              <w:t>Домжерицкое</w:t>
            </w:r>
            <w:proofErr w:type="spellEnd"/>
            <w:r w:rsidRPr="00E51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озеро»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513B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54.74176638795043, 28.358719743622785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DA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берегу живописного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Домжерицкое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отлично подойдёт для рыбалки неприхотливых туристов, ценящих уединение. Есть русская баня, оборудованы места для рыбалки, пирс, беседки. Отопление печное, свет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генератора, вода из колонки, есть кухня, туалет на улице.</w:t>
            </w:r>
          </w:p>
          <w:p w:rsidR="009076E6" w:rsidRPr="00EF1CDA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76E6" w:rsidRPr="00EF1CDA" w:rsidRDefault="009076E6" w:rsidP="009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вухэтажный сем</w:t>
            </w:r>
            <w:r w:rsidRPr="00EF1CDA">
              <w:rPr>
                <w:rFonts w:ascii="Times New Roman" w:hAnsi="Times New Roman" w:cs="Times New Roman"/>
                <w:sz w:val="24"/>
                <w:szCs w:val="24"/>
              </w:rPr>
              <w:t>иместный домик</w:t>
            </w:r>
          </w:p>
        </w:tc>
      </w:tr>
      <w:tr w:rsidR="009076E6" w:rsidTr="00250698">
        <w:tc>
          <w:tcPr>
            <w:tcW w:w="3369" w:type="dxa"/>
            <w:vMerge/>
          </w:tcPr>
          <w:p w:rsidR="009076E6" w:rsidRPr="00FD2285" w:rsidRDefault="009076E6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76E6" w:rsidRPr="0003471A" w:rsidRDefault="009076E6" w:rsidP="007A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1A">
              <w:rPr>
                <w:rFonts w:ascii="Times New Roman" w:hAnsi="Times New Roman" w:cs="Times New Roman"/>
                <w:b/>
                <w:sz w:val="24"/>
                <w:szCs w:val="24"/>
              </w:rPr>
              <w:t>Гостевые домики «</w:t>
            </w:r>
            <w:proofErr w:type="spellStart"/>
            <w:r w:rsidRPr="0003471A">
              <w:rPr>
                <w:rFonts w:ascii="Times New Roman" w:hAnsi="Times New Roman" w:cs="Times New Roman"/>
                <w:b/>
                <w:sz w:val="24"/>
                <w:szCs w:val="24"/>
              </w:rPr>
              <w:t>Ольшица</w:t>
            </w:r>
            <w:proofErr w:type="spellEnd"/>
            <w:r w:rsidRPr="0003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7148F" w:rsidRPr="0097148F">
              <w:rPr>
                <w:rFonts w:ascii="Times New Roman" w:hAnsi="Times New Roman" w:cs="Times New Roman"/>
                <w:i/>
                <w:sz w:val="24"/>
                <w:szCs w:val="24"/>
              </w:rPr>
              <w:t>54.852278, 28.403544</w:t>
            </w:r>
          </w:p>
          <w:p w:rsidR="009076E6" w:rsidRPr="0003471A" w:rsidRDefault="009076E6" w:rsidP="007A3E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Расположены на берегу лесного озера </w:t>
            </w:r>
            <w:proofErr w:type="spellStart"/>
            <w:r w:rsidRPr="0003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Ольшица</w:t>
            </w:r>
            <w:proofErr w:type="spellEnd"/>
            <w:r w:rsidRPr="0003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17 км от центральной усадьбы.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каждом домике есть кухня с электроплитой, свет, печное отопление, воды нет. Рядом находится баня, имеются беседка, место для пикника, лодочный причал. Запас питьевой воды необходимо иметь с собой.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Подойдёт для неприхотливых туристов, ценящих уединение, дикую природу и любителям рыбалки.</w:t>
            </w:r>
          </w:p>
          <w:p w:rsidR="002F6F31" w:rsidRPr="002F6F31" w:rsidRDefault="002F6F31" w:rsidP="007A3E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9076E6" w:rsidRPr="0003471A" w:rsidRDefault="009076E6" w:rsidP="00E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1A">
              <w:rPr>
                <w:rFonts w:ascii="Times New Roman" w:hAnsi="Times New Roman" w:cs="Times New Roman"/>
                <w:sz w:val="24"/>
                <w:szCs w:val="24"/>
              </w:rPr>
              <w:t>1 четырёхместный домик</w:t>
            </w:r>
          </w:p>
          <w:p w:rsidR="009076E6" w:rsidRPr="0003471A" w:rsidRDefault="009076E6" w:rsidP="00E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1A">
              <w:rPr>
                <w:rFonts w:ascii="Times New Roman" w:hAnsi="Times New Roman" w:cs="Times New Roman"/>
                <w:sz w:val="24"/>
                <w:szCs w:val="24"/>
              </w:rPr>
              <w:t>1 семиместный домик</w:t>
            </w:r>
          </w:p>
          <w:p w:rsidR="009076E6" w:rsidRDefault="009076E6" w:rsidP="00EF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E6" w:rsidTr="00250698">
        <w:tc>
          <w:tcPr>
            <w:tcW w:w="3369" w:type="dxa"/>
            <w:vMerge/>
          </w:tcPr>
          <w:p w:rsidR="009076E6" w:rsidRPr="00FD2285" w:rsidRDefault="009076E6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76E6" w:rsidRPr="00BB4D4B" w:rsidRDefault="009076E6" w:rsidP="007A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4B">
              <w:rPr>
                <w:rFonts w:ascii="Times New Roman" w:hAnsi="Times New Roman" w:cs="Times New Roman"/>
                <w:b/>
                <w:sz w:val="24"/>
                <w:szCs w:val="24"/>
              </w:rPr>
              <w:t>Гостевой домик «Заречное»</w:t>
            </w:r>
            <w:r w:rsidR="0097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48F" w:rsidRPr="0097148F">
              <w:rPr>
                <w:rFonts w:ascii="Times New Roman" w:hAnsi="Times New Roman" w:cs="Times New Roman"/>
                <w:i/>
                <w:sz w:val="24"/>
                <w:szCs w:val="24"/>
              </w:rPr>
              <w:t>54.6529, 28.2382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E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у юго-западной границы заповедника, в 11 км от центральной усадьбы, на берегу реки Березина. </w:t>
            </w:r>
          </w:p>
          <w:p w:rsidR="009076E6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печное, есть свет, оборудованы места для костра, беседки.</w:t>
            </w:r>
          </w:p>
          <w:p w:rsidR="009076E6" w:rsidRPr="002F6F31" w:rsidRDefault="009076E6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 питьевой воды необходимо иметь с собой.</w:t>
            </w:r>
          </w:p>
        </w:tc>
        <w:tc>
          <w:tcPr>
            <w:tcW w:w="3402" w:type="dxa"/>
          </w:tcPr>
          <w:p w:rsidR="009076E6" w:rsidRPr="009076E6" w:rsidRDefault="009076E6" w:rsidP="00BB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E6">
              <w:rPr>
                <w:rFonts w:ascii="Times New Roman" w:hAnsi="Times New Roman" w:cs="Times New Roman"/>
                <w:sz w:val="24"/>
                <w:szCs w:val="24"/>
              </w:rPr>
              <w:t>1 двухэтажный восьмиместный домик</w:t>
            </w:r>
          </w:p>
        </w:tc>
      </w:tr>
      <w:tr w:rsidR="009076E6" w:rsidTr="00250698">
        <w:tc>
          <w:tcPr>
            <w:tcW w:w="3369" w:type="dxa"/>
            <w:vMerge/>
          </w:tcPr>
          <w:p w:rsidR="009076E6" w:rsidRPr="00FD2285" w:rsidRDefault="009076E6" w:rsidP="00FD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076E6" w:rsidRDefault="009076E6" w:rsidP="007A3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6E6">
              <w:rPr>
                <w:rFonts w:ascii="Times New Roman" w:hAnsi="Times New Roman" w:cs="Times New Roman"/>
                <w:b/>
                <w:sz w:val="24"/>
                <w:szCs w:val="24"/>
              </w:rPr>
              <w:t>Гостевые домики «</w:t>
            </w:r>
            <w:proofErr w:type="spellStart"/>
            <w:r w:rsidRPr="009076E6">
              <w:rPr>
                <w:rFonts w:ascii="Times New Roman" w:hAnsi="Times New Roman" w:cs="Times New Roman"/>
                <w:b/>
                <w:sz w:val="24"/>
                <w:szCs w:val="24"/>
              </w:rPr>
              <w:t>Палик</w:t>
            </w:r>
            <w:proofErr w:type="spellEnd"/>
            <w:r w:rsidRPr="009076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48F" w:rsidRPr="0097148F">
              <w:rPr>
                <w:rFonts w:ascii="Times New Roman" w:hAnsi="Times New Roman" w:cs="Times New Roman"/>
                <w:i/>
                <w:sz w:val="24"/>
                <w:szCs w:val="24"/>
              </w:rPr>
              <w:t>54.510620, 28.423684</w:t>
            </w:r>
          </w:p>
          <w:p w:rsidR="009076E6" w:rsidRPr="004A2E08" w:rsidRDefault="00AA0ABA" w:rsidP="007A3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Домики расположены в 80 км от центральной усадьбы заповедника, в самой южной части его территории, на берегу озера </w:t>
            </w:r>
            <w:proofErr w:type="spellStart"/>
            <w:r w:rsidRPr="00AA0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Палик</w:t>
            </w:r>
            <w:proofErr w:type="spellEnd"/>
            <w:r w:rsidR="004A2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A2E08" w:rsidRPr="004A2E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Четырехместный домик находится на берегу озера </w:t>
            </w:r>
            <w:proofErr w:type="spellStart"/>
            <w:r w:rsidR="004A2E08" w:rsidRPr="004A2E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Палик</w:t>
            </w:r>
            <w:proofErr w:type="spellEnd"/>
            <w:r w:rsidR="004A2E08" w:rsidRPr="004A2E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шести- и восьмиместные домики - поодаль. В каждом домике имеются спальни, холл, оборудованная кухня для самостоятельного приготовления пищи (электроплита, посуда, холодильник, умывальник), туалет на улице.</w:t>
            </w:r>
          </w:p>
          <w:p w:rsidR="009076E6" w:rsidRDefault="00AC413F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F">
              <w:rPr>
                <w:rFonts w:ascii="Times New Roman" w:hAnsi="Times New Roman" w:cs="Times New Roman"/>
                <w:sz w:val="24"/>
                <w:szCs w:val="24"/>
              </w:rPr>
              <w:t>Построена новая комфортная баня</w:t>
            </w:r>
          </w:p>
          <w:p w:rsidR="003C62A2" w:rsidRPr="00AC413F" w:rsidRDefault="003C62A2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76E6" w:rsidRPr="009076E6" w:rsidRDefault="009076E6" w:rsidP="0090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E6">
              <w:rPr>
                <w:rFonts w:ascii="Times New Roman" w:hAnsi="Times New Roman" w:cs="Times New Roman"/>
                <w:sz w:val="24"/>
                <w:szCs w:val="24"/>
              </w:rPr>
              <w:t>1 четырёхместный домик</w:t>
            </w:r>
          </w:p>
          <w:p w:rsidR="009076E6" w:rsidRPr="009076E6" w:rsidRDefault="009076E6" w:rsidP="0090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E6">
              <w:rPr>
                <w:rFonts w:ascii="Times New Roman" w:hAnsi="Times New Roman" w:cs="Times New Roman"/>
                <w:sz w:val="24"/>
                <w:szCs w:val="24"/>
              </w:rPr>
              <w:t>1 шестиместный домик</w:t>
            </w:r>
          </w:p>
          <w:p w:rsidR="009076E6" w:rsidRDefault="009076E6" w:rsidP="009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E6">
              <w:rPr>
                <w:rFonts w:ascii="Times New Roman" w:hAnsi="Times New Roman" w:cs="Times New Roman"/>
                <w:sz w:val="24"/>
                <w:szCs w:val="24"/>
              </w:rPr>
              <w:t>1 восьмиместный домик</w:t>
            </w:r>
          </w:p>
        </w:tc>
      </w:tr>
      <w:tr w:rsidR="00573F44" w:rsidTr="00003340">
        <w:tc>
          <w:tcPr>
            <w:tcW w:w="3369" w:type="dxa"/>
          </w:tcPr>
          <w:p w:rsidR="00573F44" w:rsidRDefault="00573F44" w:rsidP="00FD2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44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Экспериментальное лесоохотничье хозяйство «Барсуки»</w:t>
            </w:r>
          </w:p>
          <w:p w:rsidR="001119A7" w:rsidRPr="00573F44" w:rsidRDefault="001119A7" w:rsidP="00FD2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2" w:type="dxa"/>
            <w:gridSpan w:val="2"/>
          </w:tcPr>
          <w:p w:rsidR="00573F44" w:rsidRDefault="00573F44" w:rsidP="00573F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Экспериментальное охотничье хозяйство «Барсуки» состоит из двух участков участка «Барсуки» в западной части Лепельского района Витебской области и участка «Березино» в восточной части </w:t>
            </w:r>
            <w:proofErr w:type="spellStart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Докшицкого</w:t>
            </w:r>
            <w:proofErr w:type="spellEnd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Витебской области общей площадью 30,1 тыс. га. </w:t>
            </w:r>
          </w:p>
          <w:p w:rsidR="00573F44" w:rsidRPr="00573F44" w:rsidRDefault="00573F44" w:rsidP="00573F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Лесистость территории около 80%, заболоченность — 35%. Преобладают суходольные средневозрастные сосняки (40–60 лет), чередующиеся с молодыми посадками хвойных пород. Около 25% площадей занято лиственными лесами. Встречаются открытые участки — безлесные болота, пашни, луга, вырубки, выработанные торфяники (до 5%). Среди лесного массива размещено два крупных озера (300 га каждое) сплошь заросших водной растительностью на которых концентрируется множество местных и перелетных водоплавающих птиц. Охотхозяйство располагает сетью грунтовых дорог, удобных для подготовки и проведения охот.</w:t>
            </w:r>
          </w:p>
          <w:p w:rsidR="00180EE3" w:rsidRDefault="00573F44" w:rsidP="002F6F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ЭЛОХ «Барсуки» </w:t>
            </w:r>
            <w:proofErr w:type="spellStart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охотустройством</w:t>
            </w:r>
            <w:proofErr w:type="spellEnd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выделено 4 </w:t>
            </w:r>
            <w:proofErr w:type="spellStart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охотхозяйственные</w:t>
            </w:r>
            <w:proofErr w:type="spellEnd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зоны: А - зона преимущественного ведения охотничьего хозяйства на копытных животных, Б - зона преимущественной ведения охотничьего хозяйства на мелкую дичь, </w:t>
            </w:r>
            <w:proofErr w:type="gramStart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</w:t>
            </w:r>
            <w:proofErr w:type="gramEnd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покоя, Г - зона натаски и нагонки собак.</w:t>
            </w:r>
            <w:r w:rsidR="0018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EE3" w:rsidRDefault="00180EE3" w:rsidP="002F6F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ЭЛОХ находится вольер, для охоты на лань.</w:t>
            </w:r>
          </w:p>
          <w:p w:rsidR="00573F44" w:rsidRPr="002F6F31" w:rsidRDefault="00573F44" w:rsidP="002F6F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4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11" w:history="1">
              <w:r w:rsidRPr="00573F4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https://www.berezinsky.by/okhotkhozyaystva/</w:t>
              </w:r>
            </w:hyperlink>
          </w:p>
          <w:p w:rsidR="003C62A2" w:rsidRDefault="00C81876" w:rsidP="003C62A2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8-021-32-3-77-44</w:t>
            </w:r>
            <w:r w:rsidR="00573F44" w:rsidRPr="00573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573F44" w:rsidRPr="00573F4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info@berezinsky.by</w:t>
              </w:r>
            </w:hyperlink>
          </w:p>
          <w:p w:rsidR="00A37F96" w:rsidRPr="003C62A2" w:rsidRDefault="003C62A2" w:rsidP="003C62A2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85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3F44" w:rsidTr="00003340">
        <w:tc>
          <w:tcPr>
            <w:tcW w:w="3369" w:type="dxa"/>
          </w:tcPr>
          <w:p w:rsidR="00573F44" w:rsidRPr="00573F44" w:rsidRDefault="00573F44" w:rsidP="00FD2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Охотничье хозяйство «Березина»</w:t>
            </w:r>
          </w:p>
        </w:tc>
        <w:tc>
          <w:tcPr>
            <w:tcW w:w="12332" w:type="dxa"/>
            <w:gridSpan w:val="2"/>
          </w:tcPr>
          <w:p w:rsidR="00573F44" w:rsidRDefault="00573F44" w:rsidP="00573F4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Охотничьи угодья ОХ «Березина» расположены в северной части Борисовского района Минской области.</w:t>
            </w:r>
          </w:p>
          <w:p w:rsidR="00573F44" w:rsidRPr="00573F44" w:rsidRDefault="00573F44" w:rsidP="00573F4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Лесистость территории — 56%, заболоченность — 10%. Преобладают хвойные леса, чередующиеся с обширными участками полей и кустарников. Имеются небольшие искусственно созданные водоемы. Хорошо развита дорожная сеть и система мелиоративных каналов. Идеальные условия для обитания полевой дичи, оленя, кабана, косули. Имеется небольшая популяция зубра</w:t>
            </w:r>
            <w:proofErr w:type="gramStart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площадь территории охотничьего хозяйства составляет 14,8 тыс. га, в том числе лесные охотничьи угодья - 10,3 тыс. га; полевые - 4,2 тыс. га, </w:t>
            </w:r>
            <w:proofErr w:type="spellStart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</w:t>
            </w:r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болотные</w:t>
            </w:r>
            <w:proofErr w:type="spellEnd"/>
            <w:r w:rsidRPr="0057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- 0,3 тыс. га. </w:t>
            </w:r>
          </w:p>
          <w:p w:rsidR="002F6F31" w:rsidRDefault="00573F44" w:rsidP="002F6F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ОХ «Березина» </w:t>
            </w:r>
            <w:proofErr w:type="spellStart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охотустройством</w:t>
            </w:r>
            <w:proofErr w:type="spellEnd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было выделено 4 </w:t>
            </w:r>
            <w:proofErr w:type="spellStart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охотхозяйственные</w:t>
            </w:r>
            <w:proofErr w:type="spellEnd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зоны: А - зона преимущественного ведения охотничьего хозяйства на копытных животных, Б - зона преимущественной ведения охотничьего хозяйства на мелкую дичь, </w:t>
            </w:r>
            <w:proofErr w:type="gramStart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зона</w:t>
            </w:r>
            <w:proofErr w:type="gramEnd"/>
            <w:r w:rsidRPr="0057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покоя, Г - зона натаски и нагонки собак.</w:t>
            </w:r>
          </w:p>
          <w:p w:rsidR="00333A22" w:rsidRDefault="00333A22" w:rsidP="002F6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44" w:rsidRPr="002F6F31" w:rsidRDefault="00573F44" w:rsidP="002F6F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4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13" w:history="1">
              <w:r w:rsidRPr="00573F4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https://www.berezinsky.by/okhotkhozyaystva/</w:t>
              </w:r>
            </w:hyperlink>
          </w:p>
          <w:p w:rsidR="0028554E" w:rsidRPr="003C62A2" w:rsidRDefault="00573F44" w:rsidP="00573F44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573F44">
              <w:rPr>
                <w:rFonts w:ascii="Times New Roman" w:hAnsi="Times New Roman" w:cs="Times New Roman"/>
                <w:sz w:val="24"/>
                <w:szCs w:val="24"/>
              </w:rPr>
              <w:t xml:space="preserve">8-021-32-3-77-45, </w:t>
            </w:r>
            <w:hyperlink r:id="rId14" w:history="1">
              <w:r w:rsidRPr="00573F4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info@berezinsky.by</w:t>
              </w:r>
            </w:hyperlink>
          </w:p>
          <w:p w:rsidR="0028554E" w:rsidRPr="0028554E" w:rsidRDefault="0028554E" w:rsidP="0057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214" w:rsidTr="00003340">
        <w:tc>
          <w:tcPr>
            <w:tcW w:w="15701" w:type="dxa"/>
            <w:gridSpan w:val="3"/>
          </w:tcPr>
          <w:p w:rsidR="002B1214" w:rsidRPr="002B1214" w:rsidRDefault="002B1214" w:rsidP="00CD05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1214">
              <w:rPr>
                <w:rFonts w:ascii="Times New Roman" w:hAnsi="Times New Roman" w:cs="Times New Roman"/>
                <w:b/>
                <w:sz w:val="36"/>
                <w:szCs w:val="36"/>
              </w:rPr>
              <w:t>ГЛХУ «Лепельский ЛЕСХОЗ»</w:t>
            </w:r>
          </w:p>
        </w:tc>
      </w:tr>
      <w:tr w:rsidR="00333A22" w:rsidTr="00003340">
        <w:tc>
          <w:tcPr>
            <w:tcW w:w="3369" w:type="dxa"/>
          </w:tcPr>
          <w:p w:rsidR="00180EE3" w:rsidRPr="00180EE3" w:rsidRDefault="00180EE3" w:rsidP="00FD2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ГЛХУ «Лепельский лесхоз» </w:t>
            </w:r>
          </w:p>
          <w:p w:rsidR="00180EE3" w:rsidRPr="00180EE3" w:rsidRDefault="00180EE3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E3">
              <w:rPr>
                <w:rFonts w:ascii="Times New Roman" w:hAnsi="Times New Roman" w:cs="Times New Roman"/>
                <w:sz w:val="24"/>
                <w:szCs w:val="24"/>
              </w:rPr>
              <w:t xml:space="preserve">г. Лепель </w:t>
            </w:r>
          </w:p>
          <w:p w:rsidR="00333A22" w:rsidRDefault="00180EE3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E3">
              <w:rPr>
                <w:rFonts w:ascii="Times New Roman" w:hAnsi="Times New Roman" w:cs="Times New Roman"/>
                <w:sz w:val="24"/>
                <w:szCs w:val="24"/>
              </w:rPr>
              <w:t>ул. Деповская 1</w:t>
            </w:r>
          </w:p>
          <w:p w:rsidR="006068E2" w:rsidRPr="006068E2" w:rsidRDefault="006068E2" w:rsidP="00FD22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E2">
              <w:rPr>
                <w:rFonts w:ascii="Times New Roman" w:hAnsi="Times New Roman" w:cs="Times New Roman"/>
                <w:i/>
                <w:sz w:val="24"/>
                <w:szCs w:val="24"/>
              </w:rPr>
              <w:t>54.870346, 28.685854</w:t>
            </w:r>
          </w:p>
        </w:tc>
        <w:tc>
          <w:tcPr>
            <w:tcW w:w="12332" w:type="dxa"/>
            <w:gridSpan w:val="2"/>
          </w:tcPr>
          <w:p w:rsidR="00333A22" w:rsidRDefault="00333A22" w:rsidP="001F7C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охотничьем хозяйстве высокая плотность охотничьих видов диких животных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множество разных видов</w:t>
            </w:r>
            <w:r w:rsidRPr="0095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охотничьих птиц и пушных зверей. </w:t>
            </w:r>
          </w:p>
          <w:p w:rsidR="00333A22" w:rsidRDefault="00333A22" w:rsidP="001F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Хозяйством организуется проведение всех видов охот, в том числе и трофейных, как для граждан Республики Беларусь, так и для иностранцев. Предоставляется </w:t>
            </w:r>
            <w:hyperlink r:id="rId15" w:history="1">
              <w:r w:rsidRPr="00953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аренда охотничьего оружия</w:t>
              </w:r>
            </w:hyperlink>
            <w:r w:rsidRPr="0095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A22" w:rsidRPr="00E07853" w:rsidRDefault="00333A22" w:rsidP="001F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853">
              <w:rPr>
                <w:rFonts w:ascii="Times New Roman" w:hAnsi="Times New Roman" w:cs="Times New Roman"/>
                <w:sz w:val="24"/>
                <w:szCs w:val="24"/>
              </w:rPr>
              <w:t>Площадь лесоохотничьего хозяйства 39.29 тыс. га, из них лесных – 18.04 тыс. га, водно-болотных – 3.0 тыс. га, полевых – 18.25 тыс. га.</w:t>
            </w:r>
            <w:proofErr w:type="gramEnd"/>
          </w:p>
          <w:p w:rsidR="00333A22" w:rsidRPr="00E07853" w:rsidRDefault="00333A22" w:rsidP="001F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53">
              <w:rPr>
                <w:rFonts w:ascii="Times New Roman" w:hAnsi="Times New Roman" w:cs="Times New Roman"/>
                <w:sz w:val="24"/>
                <w:szCs w:val="24"/>
              </w:rPr>
              <w:t>На территории лесоохотничьего хозяйства насчитывается 32 озера и 6 малых рек.</w:t>
            </w:r>
          </w:p>
          <w:p w:rsidR="00333A22" w:rsidRPr="00E07853" w:rsidRDefault="00333A22" w:rsidP="001F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53">
              <w:rPr>
                <w:rFonts w:ascii="Times New Roman" w:hAnsi="Times New Roman" w:cs="Times New Roman"/>
                <w:sz w:val="24"/>
                <w:szCs w:val="24"/>
              </w:rPr>
              <w:t>Лепельский лесхоз предлагает для отдыха </w:t>
            </w:r>
            <w:hyperlink r:id="rId16" w:history="1">
              <w:r w:rsidRPr="00E0785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охотничий комплекс «кордон </w:t>
              </w:r>
              <w:proofErr w:type="gramStart"/>
              <w:r w:rsidRPr="00E0785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Долгое</w:t>
              </w:r>
              <w:proofErr w:type="gramEnd"/>
              <w:r w:rsidRPr="00E0785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»</w:t>
              </w:r>
            </w:hyperlink>
            <w:r w:rsidRPr="00E07853">
              <w:rPr>
                <w:rFonts w:ascii="Times New Roman" w:hAnsi="Times New Roman" w:cs="Times New Roman"/>
                <w:sz w:val="24"/>
                <w:szCs w:val="24"/>
              </w:rPr>
              <w:t>. Расположен в тихом уютном уголке Лепельского района в д. Слободка в 15 км от г. Лепель.</w:t>
            </w:r>
            <w:r w:rsidR="0018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853">
              <w:rPr>
                <w:rFonts w:ascii="Times New Roman" w:hAnsi="Times New Roman" w:cs="Times New Roman"/>
                <w:sz w:val="24"/>
                <w:szCs w:val="24"/>
              </w:rPr>
              <w:t>Лесоохотничье</w:t>
            </w:r>
            <w:proofErr w:type="gramEnd"/>
            <w:r w:rsidRPr="00E0785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располагает </w:t>
            </w:r>
            <w:r w:rsidRPr="00180E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собственным </w:t>
            </w:r>
            <w:hyperlink r:id="rId17" w:history="1">
              <w:r w:rsidRPr="00180EE3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вольером</w:t>
              </w:r>
            </w:hyperlink>
            <w:r w:rsidRPr="00E07853">
              <w:rPr>
                <w:rFonts w:ascii="Times New Roman" w:hAnsi="Times New Roman" w:cs="Times New Roman"/>
                <w:sz w:val="24"/>
                <w:szCs w:val="24"/>
              </w:rPr>
              <w:t>, в котором доступна охота на лань и оленя. Площадь вольера - 170 га.</w:t>
            </w:r>
          </w:p>
          <w:p w:rsidR="00333A22" w:rsidRDefault="00333A22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0BE" w:rsidRDefault="00055135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r w:rsidR="00A600BE">
              <w:rPr>
                <w:rFonts w:ascii="Times New Roman" w:hAnsi="Times New Roman" w:cs="Times New Roman"/>
                <w:sz w:val="24"/>
                <w:szCs w:val="24"/>
              </w:rPr>
              <w:t>8-021-32-6-91-55</w:t>
            </w:r>
          </w:p>
          <w:p w:rsidR="00333A22" w:rsidRDefault="00333A22" w:rsidP="00364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карту охотничьих угодий: </w:t>
            </w:r>
            <w:hyperlink r:id="rId18" w:history="1">
              <w:r w:rsidR="003C62A2" w:rsidRPr="00F436A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https://lepelles.by/images/images/huntmap.jpg</w:t>
              </w:r>
            </w:hyperlink>
          </w:p>
          <w:p w:rsidR="003C62A2" w:rsidRPr="00333A22" w:rsidRDefault="003C62A2" w:rsidP="00364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6E4" w:rsidTr="005D4064">
        <w:tc>
          <w:tcPr>
            <w:tcW w:w="3369" w:type="dxa"/>
          </w:tcPr>
          <w:p w:rsidR="005656E4" w:rsidRDefault="005656E4" w:rsidP="00FD22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7C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Охотничий комплекс «Кордон </w:t>
            </w:r>
            <w:proofErr w:type="gramStart"/>
            <w:r w:rsidRPr="001F7C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долгое</w:t>
            </w:r>
            <w:proofErr w:type="gramEnd"/>
            <w:r w:rsidRPr="001F7C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5656E4" w:rsidRDefault="005656E4" w:rsidP="00FD228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119A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54.955924, 28.525301</w:t>
            </w:r>
          </w:p>
          <w:p w:rsidR="005656E4" w:rsidRPr="00501C73" w:rsidRDefault="005656E4" w:rsidP="00FD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Номерной фонд: 22 койко-места (максимальная вместимость)</w:t>
            </w:r>
          </w:p>
          <w:p w:rsidR="005656E4" w:rsidRPr="001F7C9B" w:rsidRDefault="005656E4" w:rsidP="00FD22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32" w:type="dxa"/>
            <w:gridSpan w:val="2"/>
          </w:tcPr>
          <w:p w:rsidR="005656E4" w:rsidRDefault="005656E4" w:rsidP="00603B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лугам посетителей 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 xml:space="preserve">3 комфортабельных охотничьих домика, расположенных в сосновом бору на живописном берегу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Долгое</w:t>
            </w:r>
            <w:proofErr w:type="gramEnd"/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E4" w:rsidRDefault="005656E4" w:rsidP="00603B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охотничьего комплекса расположена детская площадка, 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до 10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, беседка на 40 человек для проведения корпорат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ивных встреч, банкетов,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торжеств. А также есть 3 беседки оборудованных светом, барбекю и мангалом для приготовления шашлыков на 6-15 человек.</w:t>
            </w:r>
          </w:p>
          <w:p w:rsidR="005656E4" w:rsidRDefault="005656E4" w:rsidP="00603B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Круглосуточная охрана охотничьего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 xml:space="preserve"> и охраняемая стоянка для автомобилей.</w:t>
            </w:r>
          </w:p>
          <w:p w:rsidR="005656E4" w:rsidRPr="00603B07" w:rsidRDefault="005656E4" w:rsidP="00603B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Для более удивительного отдыха предоставляем дополнительные возможности: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прокат лодки,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катамарана,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велосипедов. </w:t>
            </w:r>
            <w:r w:rsidRPr="00C41433">
              <w:rPr>
                <w:rFonts w:ascii="Times New Roman" w:hAnsi="Times New Roman" w:cs="Times New Roman"/>
                <w:sz w:val="24"/>
                <w:szCs w:val="24"/>
              </w:rPr>
              <w:t xml:space="preserve">Озеро Долгое богато различными видами рыб (сом, щука, лещ, толстолобик, белый амур и многие другие). Любителям рыбной ловли предоставляются </w:t>
            </w:r>
            <w:proofErr w:type="spellStart"/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плавсредства</w:t>
            </w:r>
            <w:proofErr w:type="spellEnd"/>
            <w:r w:rsidRPr="00C41433">
              <w:rPr>
                <w:rFonts w:ascii="Times New Roman" w:hAnsi="Times New Roman" w:cs="Times New Roman"/>
                <w:sz w:val="24"/>
                <w:szCs w:val="24"/>
              </w:rPr>
              <w:t>. Для поклонников тихой охоты имеется возможность сбора грибов и ягод.</w:t>
            </w:r>
          </w:p>
          <w:p w:rsidR="005656E4" w:rsidRDefault="005656E4" w:rsidP="007A3E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56E4" w:rsidRDefault="005656E4" w:rsidP="00C414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Контакты:</w:t>
            </w:r>
          </w:p>
          <w:p w:rsidR="005656E4" w:rsidRPr="00C41433" w:rsidRDefault="005656E4" w:rsidP="00C414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(029) 295-44-54 </w:t>
            </w:r>
            <w:r w:rsidRPr="00C4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дминистратор</w:t>
            </w:r>
          </w:p>
          <w:p w:rsidR="005656E4" w:rsidRPr="00C41433" w:rsidRDefault="005656E4" w:rsidP="00C414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(02132) 6-83-93; </w:t>
            </w:r>
            <w:r w:rsidRPr="00C4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(02132) 6-91-55 Приемная</w:t>
            </w:r>
          </w:p>
          <w:p w:rsidR="005656E4" w:rsidRDefault="005656E4" w:rsidP="007A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Забронировать охотничий домик можно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также </w:t>
            </w:r>
            <w:r w:rsidRPr="00111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 </w:t>
            </w:r>
            <w:hyperlink r:id="rId19" w:tgtFrame="_blank" w:history="1">
              <w:r w:rsidRPr="001119A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сайте БелТур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7F0E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https://beltur.by/?Kordon_dolgoe</w:t>
              </w:r>
            </w:hyperlink>
          </w:p>
          <w:p w:rsidR="005656E4" w:rsidRDefault="005656E4" w:rsidP="007D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Охотничьи домики</w:t>
            </w:r>
          </w:p>
          <w:p w:rsidR="005656E4" w:rsidRDefault="005656E4" w:rsidP="007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86">
              <w:rPr>
                <w:rFonts w:ascii="Times New Roman" w:hAnsi="Times New Roman" w:cs="Times New Roman"/>
                <w:sz w:val="24"/>
                <w:szCs w:val="24"/>
              </w:rPr>
              <w:t>Дом охотника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6E4" w:rsidRDefault="005656E4" w:rsidP="007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охотник №2</w:t>
            </w:r>
          </w:p>
          <w:p w:rsidR="005656E4" w:rsidRDefault="005656E4" w:rsidP="007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лесника</w:t>
            </w:r>
          </w:p>
          <w:p w:rsidR="005656E4" w:rsidRDefault="005656E4" w:rsidP="007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сторожа</w:t>
            </w:r>
          </w:p>
          <w:p w:rsidR="00446D1D" w:rsidRPr="00446D1D" w:rsidRDefault="00446D1D" w:rsidP="007D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E4" w:rsidTr="00CD49E0">
        <w:tc>
          <w:tcPr>
            <w:tcW w:w="15701" w:type="dxa"/>
            <w:gridSpan w:val="3"/>
          </w:tcPr>
          <w:p w:rsidR="005656E4" w:rsidRPr="004056E6" w:rsidRDefault="005656E4" w:rsidP="00565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Туристический комплекс</w:t>
            </w:r>
            <w:r w:rsidRPr="00405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4056E6">
              <w:rPr>
                <w:rFonts w:ascii="Times New Roman" w:hAnsi="Times New Roman" w:cs="Times New Roman"/>
                <w:b/>
                <w:sz w:val="28"/>
                <w:szCs w:val="28"/>
              </w:rPr>
              <w:t>Зорянка</w:t>
            </w:r>
            <w:proofErr w:type="spellEnd"/>
            <w:r w:rsidRPr="004056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46D1D" w:rsidTr="00BD45FF">
        <w:trPr>
          <w:trHeight w:val="875"/>
        </w:trPr>
        <w:tc>
          <w:tcPr>
            <w:tcW w:w="15701" w:type="dxa"/>
            <w:gridSpan w:val="3"/>
          </w:tcPr>
          <w:p w:rsidR="00446D1D" w:rsidRDefault="00446D1D" w:rsidP="005656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1D">
              <w:rPr>
                <w:rFonts w:ascii="Times New Roman" w:hAnsi="Times New Roman" w:cs="Times New Roman"/>
                <w:i/>
                <w:sz w:val="24"/>
                <w:szCs w:val="24"/>
              </w:rPr>
              <w:t>54.822178, 28.700066</w:t>
            </w:r>
          </w:p>
          <w:p w:rsidR="00446D1D" w:rsidRPr="00446D1D" w:rsidRDefault="00446D1D" w:rsidP="005656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6D1D" w:rsidRDefault="00446D1D" w:rsidP="0056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9C">
              <w:rPr>
                <w:rFonts w:ascii="Times New Roman" w:hAnsi="Times New Roman" w:cs="Times New Roman"/>
                <w:sz w:val="24"/>
                <w:szCs w:val="24"/>
              </w:rPr>
              <w:t>В данный момент комплекс закрыт на реконструкцию. В туристическом комплексе есть гостевые домики, столовая, где можно проводить банкеты, также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едки, места для костра, рыбалка. Площадь охотничьих угодий 41,2 га</w:t>
            </w:r>
          </w:p>
          <w:p w:rsidR="003C62A2" w:rsidRDefault="003C62A2" w:rsidP="0056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1D" w:rsidRPr="00D9779C" w:rsidRDefault="00446D1D" w:rsidP="0056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охота.</w:t>
            </w:r>
          </w:p>
          <w:p w:rsidR="00446D1D" w:rsidRDefault="00446D1D" w:rsidP="0056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21" w:history="1">
              <w:r w:rsidRPr="005656E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https://zoryanka.by/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D9779C">
              <w:rPr>
                <w:rFonts w:ascii="Times New Roman" w:hAnsi="Times New Roman" w:cs="Times New Roman"/>
                <w:sz w:val="24"/>
                <w:szCs w:val="24"/>
              </w:rPr>
              <w:t>+375-29-511-11-78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</w:p>
          <w:p w:rsidR="00446D1D" w:rsidRDefault="00446D1D" w:rsidP="00D9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Охотовед +375-29-517-92-30</w:t>
            </w:r>
          </w:p>
          <w:p w:rsidR="003C62A2" w:rsidRDefault="003C62A2" w:rsidP="00D9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A2" w:rsidRPr="003C62A2" w:rsidRDefault="006C310A" w:rsidP="00D97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карту охотничьих угодий:</w:t>
            </w:r>
          </w:p>
          <w:p w:rsidR="006C310A" w:rsidRPr="003C62A2" w:rsidRDefault="00E7678B" w:rsidP="00D977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2" w:history="1">
              <w:r w:rsidR="006C310A" w:rsidRPr="003C62A2">
                <w:rPr>
                  <w:rStyle w:val="a6"/>
                  <w:rFonts w:ascii="Times New Roman" w:hAnsi="Times New Roman" w:cs="Times New Roman"/>
                  <w:b/>
                  <w:color w:val="1F497D" w:themeColor="text2"/>
                  <w:sz w:val="24"/>
                  <w:szCs w:val="24"/>
                </w:rPr>
                <w:t>https://drive.google.com/drive/my-drive?hl=ru</w:t>
              </w:r>
            </w:hyperlink>
            <w:r w:rsidR="003C62A2" w:rsidRPr="003C62A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56A96" w:rsidRPr="00D9779C" w:rsidRDefault="00C56A96" w:rsidP="00D9779C">
      <w:pPr>
        <w:pStyle w:val="Default"/>
      </w:pPr>
    </w:p>
    <w:p w:rsidR="00003340" w:rsidRPr="00003340" w:rsidRDefault="00003340" w:rsidP="00003340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003340">
        <w:rPr>
          <w:b/>
          <w:bCs/>
          <w:sz w:val="36"/>
          <w:szCs w:val="36"/>
          <w:u w:val="single"/>
        </w:rPr>
        <w:t>Описание границ охотничьих угодий ГЛХУ «Лепельский лесхоз»</w:t>
      </w:r>
    </w:p>
    <w:p w:rsidR="00003340" w:rsidRDefault="00003340" w:rsidP="00003340">
      <w:pPr>
        <w:pStyle w:val="Default"/>
        <w:rPr>
          <w:sz w:val="28"/>
          <w:szCs w:val="28"/>
        </w:rPr>
      </w:pPr>
    </w:p>
    <w:p w:rsidR="00003340" w:rsidRDefault="00003340" w:rsidP="00003340">
      <w:pPr>
        <w:pStyle w:val="Defaul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Северная: </w:t>
      </w:r>
      <w:r>
        <w:rPr>
          <w:sz w:val="28"/>
          <w:szCs w:val="28"/>
        </w:rPr>
        <w:t xml:space="preserve">от юго-западного угла квартала № 51 Заозерского лесничества государственного лесохозяйственного учреждения «Лепельский лесхоз» (далее – ГЛХУ «Лепельский лесхоз») в северо-восточном направлении по западной и северной границе квартала № 51, северной границе квартала № 52, западной границе квартала № 53, западной и северной границе квартала № 23, северным границам кварталов №№ 20, 21, 22, 27, 145, 144, 1, 2 Заозерского лесничества до озера </w:t>
      </w:r>
      <w:proofErr w:type="spellStart"/>
      <w:r>
        <w:rPr>
          <w:sz w:val="28"/>
          <w:szCs w:val="28"/>
        </w:rPr>
        <w:t>Азаренское</w:t>
      </w:r>
      <w:proofErr w:type="spellEnd"/>
      <w:r>
        <w:rPr>
          <w:sz w:val="28"/>
          <w:szCs w:val="28"/>
        </w:rPr>
        <w:t>, далее по северному</w:t>
      </w:r>
      <w:proofErr w:type="gramEnd"/>
      <w:r>
        <w:rPr>
          <w:sz w:val="28"/>
          <w:szCs w:val="28"/>
        </w:rPr>
        <w:t xml:space="preserve"> берегу озера </w:t>
      </w:r>
      <w:proofErr w:type="spellStart"/>
      <w:r>
        <w:rPr>
          <w:sz w:val="28"/>
          <w:szCs w:val="28"/>
        </w:rPr>
        <w:t>Азаренское</w:t>
      </w:r>
      <w:proofErr w:type="spellEnd"/>
      <w:r>
        <w:rPr>
          <w:sz w:val="28"/>
          <w:szCs w:val="28"/>
        </w:rPr>
        <w:t xml:space="preserve">, далее в юго-восточном, а затем северо-восточном направлении по административной </w:t>
      </w:r>
      <w:r>
        <w:rPr>
          <w:sz w:val="28"/>
          <w:szCs w:val="28"/>
        </w:rPr>
        <w:lastRenderedPageBreak/>
        <w:t xml:space="preserve">границе между </w:t>
      </w:r>
      <w:proofErr w:type="spellStart"/>
      <w:r>
        <w:rPr>
          <w:sz w:val="28"/>
          <w:szCs w:val="28"/>
        </w:rPr>
        <w:t>Лепельским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Ушачским</w:t>
      </w:r>
      <w:proofErr w:type="spellEnd"/>
      <w:r>
        <w:rPr>
          <w:sz w:val="28"/>
          <w:szCs w:val="28"/>
        </w:rPr>
        <w:t xml:space="preserve"> районами до северо-восточного угла квартала № 36 Каменского лесничества ГЛХУ «Лепельский лесхоз»; </w:t>
      </w:r>
    </w:p>
    <w:p w:rsidR="00003340" w:rsidRDefault="00003340" w:rsidP="00003340">
      <w:pPr>
        <w:pStyle w:val="Defaul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Восточная: </w:t>
      </w:r>
      <w:r>
        <w:rPr>
          <w:sz w:val="28"/>
          <w:szCs w:val="28"/>
        </w:rPr>
        <w:t>от северо-восточного угла квартала № 36 Каменского лесничества в юго-восточном направлении по восточной границе вышеуказанного квартала до автомобильной дороги Н-2810 (Камень-</w:t>
      </w:r>
      <w:proofErr w:type="spellStart"/>
      <w:r>
        <w:rPr>
          <w:sz w:val="28"/>
          <w:szCs w:val="28"/>
        </w:rPr>
        <w:t>Ладосно</w:t>
      </w:r>
      <w:proofErr w:type="spellEnd"/>
      <w:r>
        <w:rPr>
          <w:sz w:val="28"/>
          <w:szCs w:val="28"/>
        </w:rPr>
        <w:t>), далее по данной автомобильной дороге в южном направлении до места ее пересечения с автомобильной дорогой Р-114 (Городок-Улла-Камень), далее по данной автомобильной дороге в юго-западном направлении до места ее пересечения с автомобильной дорогой М-3 (Минск-Витебск), далее по данной автомобильной дороге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юго-западном направлении до юго-восточного угла квартала № 74 Каменского лесничества, далее в юго-западном направлении по южной границе квартала № 74, в юго-западном, западном и северо-восточном направлении по восточной, южной и западной границе квартала № 68, в северо-западном направлении по южным границам кварталов №№ 67, 66, юго-западном направлении по восточным границам кварталов №№ 77, 78, 96, 103, 135 Заозерского </w:t>
      </w:r>
      <w:proofErr w:type="spellStart"/>
      <w:r>
        <w:rPr>
          <w:sz w:val="28"/>
          <w:szCs w:val="28"/>
        </w:rPr>
        <w:t>лесничествадо</w:t>
      </w:r>
      <w:proofErr w:type="spellEnd"/>
      <w:r>
        <w:rPr>
          <w:sz w:val="28"/>
          <w:szCs w:val="28"/>
        </w:rPr>
        <w:t xml:space="preserve"> озера </w:t>
      </w:r>
      <w:proofErr w:type="spellStart"/>
      <w:r>
        <w:rPr>
          <w:sz w:val="28"/>
          <w:szCs w:val="28"/>
        </w:rPr>
        <w:t>Лядно</w:t>
      </w:r>
      <w:proofErr w:type="spellEnd"/>
      <w:r>
        <w:rPr>
          <w:sz w:val="28"/>
          <w:szCs w:val="28"/>
        </w:rPr>
        <w:t>, далее в восточном</w:t>
      </w:r>
      <w:proofErr w:type="gramEnd"/>
      <w:r>
        <w:rPr>
          <w:sz w:val="28"/>
          <w:szCs w:val="28"/>
        </w:rPr>
        <w:t xml:space="preserve"> направлении по северному берегу озера Лядно и северной границе квартала № 138 Заозерского лесничества до автомобильной дороги М-3 (Минс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Витебск), далее в юго-западном направлении по данной автомобильной дороге до места пересечения с автомобильной дорогой Подъезд от автомобильной дороги М-3 Минск-Витебск к зоне отдыха озера </w:t>
      </w:r>
      <w:proofErr w:type="spellStart"/>
      <w:r>
        <w:rPr>
          <w:sz w:val="28"/>
          <w:szCs w:val="28"/>
        </w:rPr>
        <w:t>Бобрица</w:t>
      </w:r>
      <w:proofErr w:type="spellEnd"/>
      <w:r>
        <w:rPr>
          <w:sz w:val="28"/>
          <w:szCs w:val="28"/>
        </w:rPr>
        <w:t xml:space="preserve">, далее в восточном направлении по данной автомобильной дороге до озера </w:t>
      </w:r>
      <w:proofErr w:type="spellStart"/>
      <w:r>
        <w:rPr>
          <w:sz w:val="28"/>
          <w:szCs w:val="28"/>
        </w:rPr>
        <w:t>Бобрица</w:t>
      </w:r>
      <w:proofErr w:type="spellEnd"/>
      <w:r>
        <w:rPr>
          <w:sz w:val="28"/>
          <w:szCs w:val="28"/>
        </w:rPr>
        <w:t xml:space="preserve">, далее по южному берегу озера </w:t>
      </w:r>
      <w:proofErr w:type="spellStart"/>
      <w:proofErr w:type="gramStart"/>
      <w:r>
        <w:rPr>
          <w:sz w:val="28"/>
          <w:szCs w:val="28"/>
        </w:rPr>
        <w:t>Бобрица</w:t>
      </w:r>
      <w:proofErr w:type="spellEnd"/>
      <w:r>
        <w:rPr>
          <w:sz w:val="28"/>
          <w:szCs w:val="28"/>
        </w:rPr>
        <w:t xml:space="preserve"> в восточном направлении до северо-восточного угла квартала № 115 Заозерского лесничества, далее в южном направлении по восточным границам кварталов №№ 115, 117, 116, в восточном направлении по северным границам кварталов №№ 149, 140 Заозерского лесничества до деревни </w:t>
      </w:r>
      <w:proofErr w:type="spellStart"/>
      <w:r>
        <w:rPr>
          <w:sz w:val="28"/>
          <w:szCs w:val="28"/>
        </w:rPr>
        <w:t>Экимань</w:t>
      </w:r>
      <w:proofErr w:type="spellEnd"/>
      <w:r>
        <w:rPr>
          <w:sz w:val="28"/>
          <w:szCs w:val="28"/>
        </w:rPr>
        <w:t xml:space="preserve">, далее в южном направлении по мелиоративному каналу до реки Улла, далее в восточном направлении вверх по течению реки Улла до деревни </w:t>
      </w:r>
      <w:proofErr w:type="spellStart"/>
      <w:r>
        <w:rPr>
          <w:sz w:val="28"/>
          <w:szCs w:val="28"/>
        </w:rPr>
        <w:t>Новозаслоново</w:t>
      </w:r>
      <w:proofErr w:type="spellEnd"/>
      <w:r>
        <w:rPr>
          <w:sz w:val="28"/>
          <w:szCs w:val="28"/>
        </w:rPr>
        <w:t xml:space="preserve">; </w:t>
      </w:r>
      <w:proofErr w:type="gramEnd"/>
    </w:p>
    <w:p w:rsidR="00003340" w:rsidRDefault="00003340" w:rsidP="00573F44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u w:val="single"/>
          <w:lang w:eastAsia="ru-RU"/>
        </w:rPr>
      </w:pPr>
      <w:proofErr w:type="gramStart"/>
      <w:r w:rsidRPr="00003340">
        <w:rPr>
          <w:rFonts w:ascii="Times New Roman" w:hAnsi="Times New Roman" w:cs="Times New Roman"/>
          <w:i/>
          <w:iCs/>
          <w:sz w:val="28"/>
          <w:szCs w:val="28"/>
        </w:rPr>
        <w:t xml:space="preserve">Южная: </w:t>
      </w:r>
      <w:r w:rsidRPr="00003340">
        <w:rPr>
          <w:rFonts w:ascii="Times New Roman" w:hAnsi="Times New Roman" w:cs="Times New Roman"/>
          <w:sz w:val="28"/>
          <w:szCs w:val="28"/>
        </w:rPr>
        <w:t xml:space="preserve">от деревни </w:t>
      </w:r>
      <w:proofErr w:type="spellStart"/>
      <w:r w:rsidRPr="00003340">
        <w:rPr>
          <w:rFonts w:ascii="Times New Roman" w:hAnsi="Times New Roman" w:cs="Times New Roman"/>
          <w:sz w:val="28"/>
          <w:szCs w:val="28"/>
        </w:rPr>
        <w:t>Новозаслоново</w:t>
      </w:r>
      <w:proofErr w:type="spellEnd"/>
      <w:r w:rsidRPr="00003340">
        <w:rPr>
          <w:rFonts w:ascii="Times New Roman" w:hAnsi="Times New Roman" w:cs="Times New Roman"/>
          <w:sz w:val="28"/>
          <w:szCs w:val="28"/>
        </w:rPr>
        <w:t xml:space="preserve"> по железной дороге Орша Центральная-Лепель в западном направлении до места пересечения данной железной дороги с запретной для охоты зоной вокруг города Лепеля, далее в северном, северо-западном, западном, юго-западном и юго-восточном</w:t>
      </w:r>
      <w:proofErr w:type="gramEnd"/>
    </w:p>
    <w:p w:rsidR="00D9779C" w:rsidRPr="00D9779C" w:rsidRDefault="00D9779C" w:rsidP="00573F44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u w:val="single"/>
          <w:lang w:eastAsia="ru-RU"/>
        </w:rPr>
      </w:pPr>
    </w:p>
    <w:p w:rsidR="00573F44" w:rsidRPr="00003340" w:rsidRDefault="00573F44" w:rsidP="00003340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4D4D4D"/>
          <w:sz w:val="36"/>
          <w:szCs w:val="36"/>
          <w:u w:val="single"/>
          <w:lang w:eastAsia="ru-RU"/>
        </w:rPr>
      </w:pPr>
      <w:r w:rsidRPr="0000334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Границы охотничьих угодий</w:t>
      </w:r>
      <w:r w:rsidR="00B4583E" w:rsidRPr="0000334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ОХ «Березина»</w:t>
      </w:r>
      <w:r w:rsidRPr="0000334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севере - от пересечения автомобильной дороги Борисов-Бегомль с админи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стративной границей между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Докшицким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Витебской области и Борисовским районом Минской области на восток по северным границам кварталов № 3, 4, 5, 6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Мстижского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государственного опытного лесохозяйственного учрежде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«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опытный лесхоз», от северо-восточного угла квартала № 6 ука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занного лесничества по северной бровке лесной дороги до пересечения с ручьем Старица-2, по указанному ручью до</w:t>
      </w:r>
      <w:proofErr w:type="gram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земель государственного лесного фон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 Заречного лесничества государственного 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природоохранного учреждения «Бере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зинский биосферный заповедник», по указанной границе, исключая кварталы № 465, 490, 491, 534, 534а, 553, 554, 536, 494, 468, 4436, до западного угла квартала № 438а этого лесничества;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востоке - от западного угла квартала № 438а Заречного лесничества госу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дарственного природоохранного учреждения «Березинский биосферный заповед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ник» по юго-западной квартала №438а указанного лесничества до пересечения р. Березина с административной границей между Минской и Витебской областями, по указанной административной границе до западной границы квартала № 495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Крайцевского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государственного природоохранного учреждения «Бере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зинский биосферный заповедник», на юго-восток по западным границам кварталов № 495, 515, 536а указанного</w:t>
      </w:r>
      <w:proofErr w:type="gram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 до впадения старицы Бобер в р. Березина, по бровке правого берега р. Березина на юг до северного угла квартала № 587 Зареч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лесничества государственного природоохранного учреждения «Березинский биосферный заповедник», по западным границам кварталов № 571, 587 и южной границе квартала № 587 указанного лесничества до р. Березина, по бровке правого берега р. Березина до северного угла квартала № 618 Заречного лесничества госу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дарственного природоохранного</w:t>
      </w:r>
      <w:proofErr w:type="gram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«Березинский биосферный заповед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ник», по северной границе кварталов № 618, 617, 616, западной границе кварталов № 616, 628, южной границе квартала № 628, западной границе кварталов № 629, 643, юго-западной границе квартала № 657, западной границе кварталов № 670, 681 Заречного лесничества государственного природоохранного учреждения «Березин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ский биосферный заповедник», по западной границе кварталов № 691, 700, 707, 713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Паликовского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государственного природоохранного учреждения «Бере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зинский биосферный заповедник» на юг</w:t>
      </w:r>
      <w:proofErr w:type="gram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дер. Селец, на юго-запад по южной бровке дороги Селец-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Кимия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деревни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Боровляны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Лисино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Корсаковичи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ее с автомобильной дорогой Борисов-Бегомль;</w:t>
      </w:r>
    </w:p>
    <w:p w:rsidR="00573F44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западе - от пересечения автомобильных дорог Селец-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Кимия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Борисо</w:t>
      </w:r>
      <w:proofErr w:type="gram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Бегомль по западной бровке автомобильной дороги Борисов-Бегомль через деревни Мстиж и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Нивки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ее с административной границей между </w:t>
      </w:r>
      <w:proofErr w:type="spellStart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Докшицким</w:t>
      </w:r>
      <w:proofErr w:type="spellEnd"/>
      <w:r w:rsidR="00573F44"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Витебской области и Борисовским районом Минской области.</w:t>
      </w:r>
    </w:p>
    <w:p w:rsidR="00251D8D" w:rsidRDefault="00251D8D" w:rsidP="00003340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B4583E" w:rsidRPr="00003340" w:rsidRDefault="00B4583E" w:rsidP="00003340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0334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Границы охотничьих угодий ЭЛОХ «Барсуки»:</w:t>
      </w:r>
    </w:p>
    <w:p w:rsidR="00003340" w:rsidRDefault="00003340" w:rsidP="00B4583E">
      <w:pPr>
        <w:shd w:val="clear" w:color="auto" w:fill="FFFFFF"/>
        <w:spacing w:after="0" w:line="240" w:lineRule="auto"/>
        <w:rPr>
          <w:b/>
          <w:bCs/>
          <w:color w:val="4D4D4D"/>
          <w:sz w:val="28"/>
          <w:szCs w:val="28"/>
          <w:shd w:val="clear" w:color="auto" w:fill="FFFFFF"/>
        </w:rPr>
      </w:pP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033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Участок «Березино»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 – от западной границы квартальной просеки кварталов № 1, 2, 3, 4 Березинского лесничества экспериментального лесоохотничьего хозяйства «Барсуки» на северо-восток по правому берегу р. Черница до северного угла квартала № 2 указанного лесничества и административной границы между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Ушачским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Докшицким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 Витебской области, по указанной административной границе до пересечения ее с автомобильной дорогой Докшицы-Ушачи;</w:t>
      </w:r>
      <w:proofErr w:type="gramEnd"/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востоке – от пересечения автомобильной дороги Докшицы-Ушачи с административной границей между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Ушачским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Докшицким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 Витебской области на юг по восточной бровке дороги Лесины-Березино до северо-восточного угла квартала № 15 Березинского лесничества государственного природоохранного учреждения «Березинский биосферный заповедник», на северо-запад по северной границе кварталов № 15, 7, 6 указанного лесничества, на юг по границе земель государственного лесного фонда государственного природоохранного учреждения «Березинский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биосферный заповедник», включая кварталы № 6, 13, 22, 32, 33, 44, 57, 70, Березинского лесничества государственного природоохранного учреждения «Березинский биосферный заповедник», от западной квартальной просеки между кварталами № 70 и 83 указанного лесничества через пойму р. Березина на юго-запад до северо-восточного угла квартала № 103 этого лесничества, на юг по границе квартала № 103 и западным границам кварталов № 103а, 113, 122, 131, 146, 159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171, 182 государственного лесного фонда данного лесничества и квартала № 194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Рожнянского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государственного природоохранного учреждения «Березинский биосферный заповедник» до границы с землями государственного лесного фонда государственного лесохозяйственного учреждения «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Бегомльский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лесхоз»;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юге – от западной границы квартала № 194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Рожнянского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государственного природоохранного учреждения «Березинский биосферный заповедник» на запад по границе между землями государственного лесного фонда государственного лесохозяйственного учреждения «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Бегомльский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 и Березинского лесничества экспериментального лесоохотничьего хозяйства «Барсуки», включая кварталы № 96, 95, 94 Березинского лесничества экспериментального лесоохотничьего хозяйства «Барсуки», по юго-западной бровке дороги через дер.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Залядье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квартала № 105 указанного лесничества, по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южной границе квартала № 105 до магистрального канала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Варлынка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северо-запад по левому берегу указанного квартала до впадения в него канала-собирателя за дорогой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Милькунь-Заголовье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 – от впадения в магистральный канал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Варлынка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канала-собирателя за дорогой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Милькунь-Заголовье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 до дер. 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Варлынь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юго-западной бровке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Варлань-Ковли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дер. 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Ковли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деревни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Пустоселье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Глинное и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Шалагиры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западной бровке дороги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Ковли-Бирули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юго-западного угла квартала № 107 Березинского лесничества экспериментального лесоохотничьего хозяйства «Барсуки», по западной стороне указанного квартала до р. Березина, по береговой линии озера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Медзозол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исключая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озеро, по границе с землями государственного лесного фонда государственного лесохозяйственного учреждения «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Глубокский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 до дер. Черница 2-я, на север по правому берегу р. Черница до западной границы квартальной просеки кварталов № 1, 2, 3, 4 Березинского лесничества экспериментального лесоохотничьего хозяйства «Барсуки».</w:t>
      </w:r>
      <w:proofErr w:type="gramEnd"/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территории участка «Березино» составляет 13,6 тыс. га, в том числе лесные охотничьи угодья – 11 тыс. га; полевые – 2,2 тыс. га, водно-болотные – 0,4 тыс. га.</w:t>
      </w:r>
      <w:proofErr w:type="gramEnd"/>
    </w:p>
    <w:p w:rsidR="00B4583E" w:rsidRDefault="00B4583E" w:rsidP="00B4583E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D4D4D"/>
          <w:sz w:val="21"/>
          <w:szCs w:val="21"/>
          <w:lang w:eastAsia="ru-RU"/>
        </w:rPr>
      </w:pPr>
    </w:p>
    <w:p w:rsidR="00B4583E" w:rsidRPr="00003340" w:rsidRDefault="00B4583E" w:rsidP="00003340">
      <w:pPr>
        <w:shd w:val="clear" w:color="auto" w:fill="FFFFFF"/>
        <w:spacing w:after="0" w:line="240" w:lineRule="auto"/>
        <w:rPr>
          <w:b/>
          <w:bCs/>
          <w:sz w:val="28"/>
          <w:szCs w:val="28"/>
          <w:shd w:val="clear" w:color="auto" w:fill="FFFFFF"/>
        </w:rPr>
      </w:pPr>
      <w:r w:rsidRPr="00003340">
        <w:rPr>
          <w:rFonts w:ascii="Ubuntu Bold" w:hAnsi="Ubuntu Bold"/>
          <w:b/>
          <w:bCs/>
          <w:sz w:val="28"/>
          <w:szCs w:val="28"/>
          <w:shd w:val="clear" w:color="auto" w:fill="FFFFFF"/>
        </w:rPr>
        <w:t>Участок «Барсуки»</w:t>
      </w:r>
    </w:p>
    <w:p w:rsidR="00003340" w:rsidRPr="00003340" w:rsidRDefault="00003340" w:rsidP="00003340">
      <w:pPr>
        <w:shd w:val="clear" w:color="auto" w:fill="FFFFFF"/>
        <w:spacing w:after="0" w:line="240" w:lineRule="auto"/>
        <w:rPr>
          <w:b/>
          <w:bCs/>
          <w:color w:val="4D4D4D"/>
          <w:sz w:val="28"/>
          <w:szCs w:val="28"/>
          <w:shd w:val="clear" w:color="auto" w:fill="FFFFFF"/>
        </w:rPr>
      </w:pP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севере – от р. Сергуч по северной границе кварталов № 1, 2, 3, 4, 5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экспериментального лесоохотничьего хозяйства «Барсуки» до дороги Медведкова-Прудок, по северной бровке указанной дороги до квартала № 6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экспериментального лесоохотничьего хозяйства «Барсуки», по северной границе кварталов № 6, 7 указанного лесничества до северо-западной границы квартала № 103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государственного лесохозяйственного учреждения «Лепельский лесхоз», по северной границе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кварталов № 103, 104, 105 этого лесничества </w:t>
      </w: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 Дражно;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востоке – от дер. Дражно по восточной бровке дороги Дражно-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Веребки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деревни Городец и Беседы до пересечения ее с автомобильной дорогой Бегомль-Лепель;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юге – от пересечения дороги Дражно-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Веребки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автомобильной дорогой Бегомль-Лепель по южной бровке автомобильной дороги Бегомль-Лепель до северо-восточного угла квартала № 78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экспериментального лесоохотничьего хозяйства «Барсуки», по границе указанного лесничества, включая восточные стороны кварталов № 78, 84, 88, 89, 91, южные стороны кварталов № 91, 90, юго-западные стороны кварталов № 86, 85, 80 до юго-западного угла квартала № 74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экспериментального лесоохотничьего</w:t>
      </w:r>
      <w:proofErr w:type="gram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«Барсуки»;</w:t>
      </w:r>
    </w:p>
    <w:p w:rsidR="00B4583E" w:rsidRPr="00003340" w:rsidRDefault="00B4583E" w:rsidP="00B4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 – от юго-западного угла квартала № 74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экспериментального лесоохотничьего хозяйства «Барсуки» по границе земель государственного лесного фонда между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Барсуковским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лесничеством экспериментального лесоохотничьего хозяйства «Барсуки и государственным природоохранным учреждением «Березинский биосферный заповедник» до р. Сергуч, по левому берегу р. Сергуч на север до северной границы квартала № 1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экспериментального лесоохотничьего хозяйства «Барсуки».</w:t>
      </w:r>
      <w:proofErr w:type="gramEnd"/>
    </w:p>
    <w:p w:rsidR="00081024" w:rsidRPr="00003340" w:rsidRDefault="00B4583E" w:rsidP="0008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охотничьих угодий участка «Барсуки» экспериментального лесоохотничьего хозяйства «Барсуки» не входит вольер для содержания, разведения и комплексного использования диких животных в охотничьих, научных, селекционных, туристических и других целях, в том числе путем проведения вольерной охоты, площадью 0,147 тыс. гектаров, расположенный в кварталах № 53-55, 58, 59 </w:t>
      </w:r>
      <w:proofErr w:type="spell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Барсуковского</w:t>
      </w:r>
      <w:proofErr w:type="spellEnd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лесничества, который является внутренней границей этих охотничьих угодий.</w:t>
      </w:r>
      <w:proofErr w:type="gramEnd"/>
    </w:p>
    <w:p w:rsidR="00B4583E" w:rsidRDefault="00B4583E" w:rsidP="0008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территории участка «Барсуки» составляет 16,5 тыс. га, в том числе лесные охотничьи угодья – 13,3 тыс. га; полевые –0,7 тыс. га, водно-болотные – 2,5 тыс. га. </w:t>
      </w:r>
      <w:proofErr w:type="gramEnd"/>
    </w:p>
    <w:p w:rsidR="008B7C9B" w:rsidRDefault="008B7C9B" w:rsidP="0008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48D" w:rsidRPr="00003340" w:rsidRDefault="00AB748D" w:rsidP="0008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1D8D" w:rsidRPr="008B7C9B" w:rsidRDefault="00251D8D" w:rsidP="008B7C9B">
      <w:pPr>
        <w:pStyle w:val="3"/>
        <w:shd w:val="clear" w:color="auto" w:fill="FFFFFF" w:themeFill="background1"/>
        <w:spacing w:before="300" w:beforeAutospacing="0" w:after="150" w:afterAutospacing="0"/>
        <w:jc w:val="center"/>
        <w:rPr>
          <w:bCs w:val="0"/>
          <w:sz w:val="36"/>
          <w:szCs w:val="36"/>
          <w:u w:val="single"/>
        </w:rPr>
      </w:pPr>
      <w:r w:rsidRPr="008B7C9B">
        <w:rPr>
          <w:bCs w:val="0"/>
          <w:sz w:val="36"/>
          <w:szCs w:val="36"/>
          <w:u w:val="single"/>
        </w:rPr>
        <w:t>Границы охотничьих угодий</w:t>
      </w:r>
      <w:r w:rsidR="00AB748D" w:rsidRPr="008B7C9B">
        <w:rPr>
          <w:bCs w:val="0"/>
          <w:sz w:val="36"/>
          <w:szCs w:val="36"/>
          <w:u w:val="single"/>
        </w:rPr>
        <w:t xml:space="preserve"> ТК «</w:t>
      </w:r>
      <w:proofErr w:type="spellStart"/>
      <w:r w:rsidR="00AB748D" w:rsidRPr="008B7C9B">
        <w:rPr>
          <w:bCs w:val="0"/>
          <w:sz w:val="36"/>
          <w:szCs w:val="36"/>
          <w:u w:val="single"/>
        </w:rPr>
        <w:t>Зорянка</w:t>
      </w:r>
      <w:proofErr w:type="spellEnd"/>
      <w:r w:rsidR="00AB748D" w:rsidRPr="008B7C9B">
        <w:rPr>
          <w:bCs w:val="0"/>
          <w:sz w:val="36"/>
          <w:szCs w:val="36"/>
          <w:u w:val="single"/>
        </w:rPr>
        <w:t>»</w:t>
      </w:r>
    </w:p>
    <w:p w:rsidR="00251D8D" w:rsidRPr="008B7C9B" w:rsidRDefault="00251D8D" w:rsidP="008B7C9B">
      <w:pPr>
        <w:pStyle w:val="a5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proofErr w:type="gramStart"/>
      <w:r w:rsidRPr="008B7C9B">
        <w:rPr>
          <w:rFonts w:ascii="Arial" w:hAnsi="Arial" w:cs="Arial"/>
          <w:sz w:val="23"/>
          <w:szCs w:val="23"/>
        </w:rPr>
        <w:t xml:space="preserve">Описание границ охотничьих угодий: северная: от автомобильной дороги М-3 Минск-Витебск по автомобильной дороге Р-15 Кричев-Орша-Лепель до поворота на деревню Большой Полсвиж, далее по автомобильной дороге, проходящей через деревню Большой </w:t>
      </w:r>
      <w:proofErr w:type="spellStart"/>
      <w:r w:rsidRPr="008B7C9B">
        <w:rPr>
          <w:rFonts w:ascii="Arial" w:hAnsi="Arial" w:cs="Arial"/>
          <w:sz w:val="23"/>
          <w:szCs w:val="23"/>
        </w:rPr>
        <w:t>Полсвиж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, до деревни </w:t>
      </w:r>
      <w:proofErr w:type="spellStart"/>
      <w:r w:rsidRPr="008B7C9B">
        <w:rPr>
          <w:rFonts w:ascii="Arial" w:hAnsi="Arial" w:cs="Arial"/>
          <w:sz w:val="23"/>
          <w:szCs w:val="23"/>
        </w:rPr>
        <w:t>Поддубье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, далее от деревни </w:t>
      </w:r>
      <w:proofErr w:type="spellStart"/>
      <w:r w:rsidRPr="008B7C9B">
        <w:rPr>
          <w:rFonts w:ascii="Arial" w:hAnsi="Arial" w:cs="Arial"/>
          <w:sz w:val="23"/>
          <w:szCs w:val="23"/>
        </w:rPr>
        <w:t>Поддубье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в северо-восточном направлении по автомобильной дороге в направлении деревни Шубники до пересечения с линией электропередачи, далее вдоль восточной стороны линии электропередачи в направлении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деревни Залесье, далее </w:t>
      </w:r>
      <w:r w:rsidRPr="008B7C9B">
        <w:rPr>
          <w:rFonts w:ascii="Arial" w:hAnsi="Arial" w:cs="Arial"/>
          <w:sz w:val="23"/>
          <w:szCs w:val="23"/>
        </w:rPr>
        <w:lastRenderedPageBreak/>
        <w:t xml:space="preserve">от деревни Залесье вдоль линии электропередачи до пересечения с железной дорогой Лепель-Орша, далее в восточном направлении по железной дороге Лепель-Орша до деревни Даниловка; </w:t>
      </w:r>
      <w:proofErr w:type="gramStart"/>
      <w:r w:rsidRPr="008B7C9B">
        <w:rPr>
          <w:rFonts w:ascii="Arial" w:hAnsi="Arial" w:cs="Arial"/>
          <w:sz w:val="23"/>
          <w:szCs w:val="23"/>
        </w:rPr>
        <w:t xml:space="preserve">восточная: по западной стороне деревни Даниловка в южном направлении до квартала 1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государственного лесохозяйственного учреждения «Лепельский лесхоз», далее в южном направлении по западным границам выделов 2, 3, 4, 5, 10, 15, 19, 20 квартала 1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по западным границам выделов 1, 2, 3, 12, 25, 21, 33, 26, 40, 44, 46, 53, 54 квартала 2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proofErr w:type="gramEnd"/>
      <w:r w:rsidRPr="008B7C9B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8B7C9B">
        <w:rPr>
          <w:rFonts w:ascii="Arial" w:hAnsi="Arial" w:cs="Arial"/>
          <w:sz w:val="23"/>
          <w:szCs w:val="23"/>
        </w:rPr>
        <w:t xml:space="preserve">лесничества, далее по западным границам выделов 29, 12, 17 квартала 9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по западным границам выделов 3, 1, 6, 13, 20, 16, 33, 28, 37 квартала 98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по западным границам выделов 15, 16, 11, 30, 13 квартала 10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до мелиоративного канала, далее по указанному каналу в северо-восточном направлении до северо-восточного угла выдела 5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квартала 91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в восточном направлении до деревни Деревня, далее по лесной дороге в южном направлении до северо-западного угла квартала 137 </w:t>
      </w:r>
      <w:proofErr w:type="spellStart"/>
      <w:r w:rsidRPr="008B7C9B">
        <w:rPr>
          <w:rFonts w:ascii="Arial" w:hAnsi="Arial" w:cs="Arial"/>
          <w:sz w:val="23"/>
          <w:szCs w:val="23"/>
        </w:rPr>
        <w:t>Кащинского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в восточном направлении до северного берега озера </w:t>
      </w:r>
      <w:proofErr w:type="spellStart"/>
      <w:r w:rsidRPr="008B7C9B">
        <w:rPr>
          <w:rFonts w:ascii="Arial" w:hAnsi="Arial" w:cs="Arial"/>
          <w:sz w:val="23"/>
          <w:szCs w:val="23"/>
        </w:rPr>
        <w:t>Турицкого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, далее в южном направлении по восточному берегу озера </w:t>
      </w:r>
      <w:proofErr w:type="spellStart"/>
      <w:r w:rsidRPr="008B7C9B">
        <w:rPr>
          <w:rFonts w:ascii="Arial" w:hAnsi="Arial" w:cs="Arial"/>
          <w:sz w:val="23"/>
          <w:szCs w:val="23"/>
        </w:rPr>
        <w:t>Турицкого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до юго-восточного угла квартала 137 </w:t>
      </w:r>
      <w:proofErr w:type="spellStart"/>
      <w:r w:rsidRPr="008B7C9B">
        <w:rPr>
          <w:rFonts w:ascii="Arial" w:hAnsi="Arial" w:cs="Arial"/>
          <w:sz w:val="23"/>
          <w:szCs w:val="23"/>
        </w:rPr>
        <w:t>Кащинского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лесничества; </w:t>
      </w:r>
      <w:proofErr w:type="gramStart"/>
      <w:r w:rsidRPr="008B7C9B">
        <w:rPr>
          <w:rFonts w:ascii="Arial" w:hAnsi="Arial" w:cs="Arial"/>
          <w:sz w:val="23"/>
          <w:szCs w:val="23"/>
        </w:rPr>
        <w:t xml:space="preserve">южная: от юго-восточного угла квартала 137 </w:t>
      </w:r>
      <w:proofErr w:type="spellStart"/>
      <w:r w:rsidRPr="008B7C9B">
        <w:rPr>
          <w:rFonts w:ascii="Arial" w:hAnsi="Arial" w:cs="Arial"/>
          <w:sz w:val="23"/>
          <w:szCs w:val="23"/>
        </w:rPr>
        <w:t>Кащинского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в южном направлении по административной границе Лепельского района до деревни Липки, далее по южной границе кварталов 77, 76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по северной границе квартала 20 до квартала 19 </w:t>
      </w:r>
      <w:proofErr w:type="spellStart"/>
      <w:r w:rsidRPr="008B7C9B">
        <w:rPr>
          <w:rFonts w:ascii="Arial" w:hAnsi="Arial" w:cs="Arial"/>
          <w:sz w:val="23"/>
          <w:szCs w:val="23"/>
        </w:rPr>
        <w:t>Краснолукского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ГЛХУ «</w:t>
      </w:r>
      <w:proofErr w:type="spellStart"/>
      <w:r w:rsidRPr="008B7C9B">
        <w:rPr>
          <w:rFonts w:ascii="Arial" w:hAnsi="Arial" w:cs="Arial"/>
          <w:sz w:val="23"/>
          <w:szCs w:val="23"/>
        </w:rPr>
        <w:t>Лепельский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лесхоз», далее по восточной границе квартала 19, восточной и северо-восточной границе квартала 14 </w:t>
      </w:r>
      <w:proofErr w:type="spellStart"/>
      <w:r w:rsidRPr="008B7C9B">
        <w:rPr>
          <w:rFonts w:ascii="Arial" w:hAnsi="Arial" w:cs="Arial"/>
          <w:sz w:val="23"/>
          <w:szCs w:val="23"/>
        </w:rPr>
        <w:t>Краснолукского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по восточной границе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8B7C9B">
        <w:rPr>
          <w:rFonts w:ascii="Arial" w:hAnsi="Arial" w:cs="Arial"/>
          <w:sz w:val="23"/>
          <w:szCs w:val="23"/>
        </w:rPr>
        <w:t xml:space="preserve">квартала 4 </w:t>
      </w:r>
      <w:proofErr w:type="spellStart"/>
      <w:r w:rsidRPr="008B7C9B">
        <w:rPr>
          <w:rFonts w:ascii="Arial" w:hAnsi="Arial" w:cs="Arial"/>
          <w:sz w:val="23"/>
          <w:szCs w:val="23"/>
        </w:rPr>
        <w:t>Краснолукского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до юго-восточного угла квартала 75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лесничества, далее по южной границе кварталов 75, 80, 85, 84 </w:t>
      </w:r>
      <w:proofErr w:type="spellStart"/>
      <w:r w:rsidRPr="008B7C9B">
        <w:rPr>
          <w:rFonts w:ascii="Arial" w:hAnsi="Arial" w:cs="Arial"/>
          <w:sz w:val="23"/>
          <w:szCs w:val="23"/>
        </w:rPr>
        <w:t>Волосовичского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до реки </w:t>
      </w:r>
      <w:proofErr w:type="spellStart"/>
      <w:r w:rsidRPr="008B7C9B">
        <w:rPr>
          <w:rFonts w:ascii="Arial" w:hAnsi="Arial" w:cs="Arial"/>
          <w:sz w:val="23"/>
          <w:szCs w:val="23"/>
        </w:rPr>
        <w:t>Байны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, далее в западном направлении по реке </w:t>
      </w:r>
      <w:proofErr w:type="spellStart"/>
      <w:r w:rsidRPr="008B7C9B">
        <w:rPr>
          <w:rFonts w:ascii="Arial" w:hAnsi="Arial" w:cs="Arial"/>
          <w:sz w:val="23"/>
          <w:szCs w:val="23"/>
        </w:rPr>
        <w:t>Байна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до юго-западного угла квартала 134 Слободского лесничества, далее в южном направлении через кварталы 5, 6, 24 </w:t>
      </w:r>
      <w:proofErr w:type="spellStart"/>
      <w:r w:rsidRPr="008B7C9B">
        <w:rPr>
          <w:rFonts w:ascii="Arial" w:hAnsi="Arial" w:cs="Arial"/>
          <w:sz w:val="23"/>
          <w:szCs w:val="23"/>
        </w:rPr>
        <w:t>Краснолукского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лесничества до реки Эсса, далее в западном направлении по административной границе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Лепельского района через кварталы 44, 45, 39, 38, 43, 49 до юго-восточного угла квартала 49 Слободского лесничества, далее в западном направлении по административной границе Лепельского района через кварталы 49, 48, 42, 37, 31, 36, 41, 47 Слободского лесничества до реки </w:t>
      </w:r>
      <w:proofErr w:type="spellStart"/>
      <w:r w:rsidRPr="008B7C9B">
        <w:rPr>
          <w:rFonts w:ascii="Arial" w:hAnsi="Arial" w:cs="Arial"/>
          <w:sz w:val="23"/>
          <w:szCs w:val="23"/>
        </w:rPr>
        <w:t>Юровки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, далее в юго-западном направлении по реке </w:t>
      </w:r>
      <w:proofErr w:type="spellStart"/>
      <w:r w:rsidRPr="008B7C9B">
        <w:rPr>
          <w:rFonts w:ascii="Arial" w:hAnsi="Arial" w:cs="Arial"/>
          <w:sz w:val="23"/>
          <w:szCs w:val="23"/>
        </w:rPr>
        <w:t>Юровка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 до </w:t>
      </w:r>
      <w:proofErr w:type="gramStart"/>
      <w:r w:rsidRPr="008B7C9B">
        <w:rPr>
          <w:rFonts w:ascii="Arial" w:hAnsi="Arial" w:cs="Arial"/>
          <w:sz w:val="23"/>
          <w:szCs w:val="23"/>
        </w:rPr>
        <w:t>юго- западного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угла квартала 46 Слободского лесничества; </w:t>
      </w:r>
      <w:proofErr w:type="gramStart"/>
      <w:r w:rsidRPr="008B7C9B">
        <w:rPr>
          <w:rFonts w:ascii="Arial" w:hAnsi="Arial" w:cs="Arial"/>
          <w:sz w:val="23"/>
          <w:szCs w:val="23"/>
        </w:rPr>
        <w:t>западная: от юго-западного угла квартала 46 Слободского лесничества в северном направлении по западной границе кварталов 46, 40, 41, 35, 29, 22, 14, 12, 8, 4, 1 Слободского лесничества до северо-западного угла квартала 1 Слободского лесничества, далее в северо-восточном направлении по автомобильной дороге М-3 Минск-Витебск до пересечения с автомобильной дорогой Р-15 Кричев-Орша-Лепель.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Общая площадь охотничьих угодий устраиваемого объекта составляет 40480 га, в том числе составляет по категориям земель: лесные – 22626 га, полевые – 16303 га, водно-болотные – 1551 га.</w:t>
      </w:r>
    </w:p>
    <w:p w:rsidR="00251D8D" w:rsidRPr="008B7C9B" w:rsidRDefault="00251D8D" w:rsidP="008B7C9B">
      <w:pPr>
        <w:pStyle w:val="3"/>
        <w:shd w:val="clear" w:color="auto" w:fill="FFFFFF" w:themeFill="background1"/>
        <w:spacing w:before="300" w:beforeAutospacing="0" w:after="150" w:afterAutospacing="0"/>
        <w:rPr>
          <w:rFonts w:ascii="inherit" w:hAnsi="inherit" w:cs="Arial"/>
          <w:b w:val="0"/>
          <w:bCs w:val="0"/>
          <w:sz w:val="36"/>
          <w:szCs w:val="36"/>
        </w:rPr>
      </w:pPr>
      <w:r w:rsidRPr="008B7C9B">
        <w:rPr>
          <w:rFonts w:ascii="inherit" w:hAnsi="inherit" w:cs="Arial"/>
          <w:b w:val="0"/>
          <w:bCs w:val="0"/>
          <w:sz w:val="36"/>
          <w:szCs w:val="36"/>
        </w:rPr>
        <w:t>Место для пристрелки оружия</w:t>
      </w:r>
    </w:p>
    <w:p w:rsidR="00251D8D" w:rsidRPr="003C62A2" w:rsidRDefault="00251D8D" w:rsidP="008B7C9B">
      <w:pPr>
        <w:pStyle w:val="a5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8B7C9B">
        <w:rPr>
          <w:rFonts w:ascii="Arial" w:hAnsi="Arial" w:cs="Arial"/>
          <w:sz w:val="23"/>
          <w:szCs w:val="23"/>
        </w:rPr>
        <w:t>В соответствии с пунктом 71 Правил охоты выделить места для пристрелки охотничьего оружия на территории егерского обхода N23 , квартал 64 Слободского лесничества, Лепельского лесхоза в карьере, расположенного на расстоянии 390 м от дороги Н-2802 (</w:t>
      </w:r>
      <w:proofErr w:type="spellStart"/>
      <w:r w:rsidRPr="008B7C9B">
        <w:rPr>
          <w:rFonts w:ascii="Arial" w:hAnsi="Arial" w:cs="Arial"/>
          <w:sz w:val="23"/>
          <w:szCs w:val="23"/>
        </w:rPr>
        <w:t>Черноручье-Латыголич</w:t>
      </w:r>
      <w:proofErr w:type="gramStart"/>
      <w:r w:rsidRPr="008B7C9B">
        <w:rPr>
          <w:rFonts w:ascii="Arial" w:hAnsi="Arial" w:cs="Arial"/>
          <w:sz w:val="23"/>
          <w:szCs w:val="23"/>
        </w:rPr>
        <w:t>и</w:t>
      </w:r>
      <w:proofErr w:type="spellEnd"/>
      <w:r w:rsidRPr="008B7C9B">
        <w:rPr>
          <w:rFonts w:ascii="Arial" w:hAnsi="Arial" w:cs="Arial"/>
          <w:sz w:val="23"/>
          <w:szCs w:val="23"/>
        </w:rPr>
        <w:t>-</w:t>
      </w:r>
      <w:proofErr w:type="gramEnd"/>
      <w:r w:rsidRPr="008B7C9B">
        <w:rPr>
          <w:rFonts w:ascii="Arial" w:hAnsi="Arial" w:cs="Arial"/>
          <w:sz w:val="23"/>
          <w:szCs w:val="23"/>
        </w:rPr>
        <w:t xml:space="preserve"> Краснолуки) (карта-схема прилагается). В соответствии с правилами ведения охотничьего хозяйства и охоты определить дорогу следования к специально отведенному месту для пристрелки охотничьего оружия, проходящую через охотничьи угодья ТК «</w:t>
      </w:r>
      <w:proofErr w:type="spellStart"/>
      <w:r w:rsidRPr="008B7C9B">
        <w:rPr>
          <w:rFonts w:ascii="Arial" w:hAnsi="Arial" w:cs="Arial"/>
          <w:sz w:val="23"/>
          <w:szCs w:val="23"/>
        </w:rPr>
        <w:t>Зорянка</w:t>
      </w:r>
      <w:proofErr w:type="spellEnd"/>
      <w:r w:rsidRPr="008B7C9B">
        <w:rPr>
          <w:rFonts w:ascii="Arial" w:hAnsi="Arial" w:cs="Arial"/>
          <w:sz w:val="23"/>
          <w:szCs w:val="23"/>
        </w:rPr>
        <w:t xml:space="preserve">» и не признавать охотой нахождение лиц на них с разряженным зачехленным охотничьим оружием: </w:t>
      </w:r>
      <w:proofErr w:type="gramStart"/>
      <w:r w:rsidRPr="008B7C9B">
        <w:rPr>
          <w:rFonts w:ascii="Arial" w:hAnsi="Arial" w:cs="Arial"/>
          <w:sz w:val="23"/>
          <w:szCs w:val="23"/>
        </w:rPr>
        <w:t>-л</w:t>
      </w:r>
      <w:proofErr w:type="gramEnd"/>
      <w:r w:rsidRPr="008B7C9B">
        <w:rPr>
          <w:rFonts w:ascii="Arial" w:hAnsi="Arial" w:cs="Arial"/>
          <w:sz w:val="23"/>
          <w:szCs w:val="23"/>
        </w:rPr>
        <w:t>есная дорога по кв.б4 от дороги Н-2802 до карьера, определенным местом пристрелки охотничьего оружия.</w:t>
      </w:r>
    </w:p>
    <w:sectPr w:rsidR="00251D8D" w:rsidRPr="003C62A2" w:rsidSect="00FD22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Ubuntu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4B4"/>
    <w:multiLevelType w:val="multilevel"/>
    <w:tmpl w:val="39F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03DE"/>
    <w:multiLevelType w:val="hybridMultilevel"/>
    <w:tmpl w:val="E94C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942"/>
    <w:multiLevelType w:val="multilevel"/>
    <w:tmpl w:val="1F8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C3"/>
    <w:rsid w:val="00003340"/>
    <w:rsid w:val="0000547C"/>
    <w:rsid w:val="0002155A"/>
    <w:rsid w:val="0003471A"/>
    <w:rsid w:val="0005473F"/>
    <w:rsid w:val="00055135"/>
    <w:rsid w:val="00081024"/>
    <w:rsid w:val="000C6335"/>
    <w:rsid w:val="000E47D6"/>
    <w:rsid w:val="001119A7"/>
    <w:rsid w:val="00121B8D"/>
    <w:rsid w:val="00151EBA"/>
    <w:rsid w:val="00177A38"/>
    <w:rsid w:val="00180EE3"/>
    <w:rsid w:val="00190781"/>
    <w:rsid w:val="001F0A74"/>
    <w:rsid w:val="001F41CF"/>
    <w:rsid w:val="001F5776"/>
    <w:rsid w:val="001F7C9B"/>
    <w:rsid w:val="00250698"/>
    <w:rsid w:val="00251D8D"/>
    <w:rsid w:val="00260C0C"/>
    <w:rsid w:val="0028554E"/>
    <w:rsid w:val="002B1214"/>
    <w:rsid w:val="002C426B"/>
    <w:rsid w:val="002F6F31"/>
    <w:rsid w:val="00333A22"/>
    <w:rsid w:val="00343B60"/>
    <w:rsid w:val="003641CE"/>
    <w:rsid w:val="003645AD"/>
    <w:rsid w:val="00364CD0"/>
    <w:rsid w:val="003C56FC"/>
    <w:rsid w:val="003C62A2"/>
    <w:rsid w:val="004056E6"/>
    <w:rsid w:val="00446D1D"/>
    <w:rsid w:val="0047157B"/>
    <w:rsid w:val="004A2E08"/>
    <w:rsid w:val="004F5938"/>
    <w:rsid w:val="004F784C"/>
    <w:rsid w:val="00501C73"/>
    <w:rsid w:val="00507A7A"/>
    <w:rsid w:val="0054249D"/>
    <w:rsid w:val="00544466"/>
    <w:rsid w:val="005530A3"/>
    <w:rsid w:val="005656E4"/>
    <w:rsid w:val="00573F44"/>
    <w:rsid w:val="005B037E"/>
    <w:rsid w:val="005C1D38"/>
    <w:rsid w:val="005F0029"/>
    <w:rsid w:val="00603B07"/>
    <w:rsid w:val="006068E2"/>
    <w:rsid w:val="00615D2C"/>
    <w:rsid w:val="00616487"/>
    <w:rsid w:val="006664D7"/>
    <w:rsid w:val="00683773"/>
    <w:rsid w:val="006C310A"/>
    <w:rsid w:val="007173E5"/>
    <w:rsid w:val="007417A7"/>
    <w:rsid w:val="00764BC8"/>
    <w:rsid w:val="0078055B"/>
    <w:rsid w:val="007A3E77"/>
    <w:rsid w:val="007C3DFD"/>
    <w:rsid w:val="007D3136"/>
    <w:rsid w:val="007E2A0B"/>
    <w:rsid w:val="007F0E46"/>
    <w:rsid w:val="00822237"/>
    <w:rsid w:val="008544D5"/>
    <w:rsid w:val="0086091E"/>
    <w:rsid w:val="0088588D"/>
    <w:rsid w:val="008A58F5"/>
    <w:rsid w:val="008B7C9B"/>
    <w:rsid w:val="009076E6"/>
    <w:rsid w:val="0091384E"/>
    <w:rsid w:val="0095323B"/>
    <w:rsid w:val="00956D4F"/>
    <w:rsid w:val="0097148F"/>
    <w:rsid w:val="009D4139"/>
    <w:rsid w:val="009F1258"/>
    <w:rsid w:val="00A063A2"/>
    <w:rsid w:val="00A1205A"/>
    <w:rsid w:val="00A1670C"/>
    <w:rsid w:val="00A37F96"/>
    <w:rsid w:val="00A600BE"/>
    <w:rsid w:val="00A82228"/>
    <w:rsid w:val="00A91548"/>
    <w:rsid w:val="00AA0ABA"/>
    <w:rsid w:val="00AB748D"/>
    <w:rsid w:val="00AC413F"/>
    <w:rsid w:val="00AF3086"/>
    <w:rsid w:val="00B04C50"/>
    <w:rsid w:val="00B111EA"/>
    <w:rsid w:val="00B4583E"/>
    <w:rsid w:val="00B5214A"/>
    <w:rsid w:val="00BB4D4B"/>
    <w:rsid w:val="00BB6875"/>
    <w:rsid w:val="00BC31E7"/>
    <w:rsid w:val="00BE3A8A"/>
    <w:rsid w:val="00BE4620"/>
    <w:rsid w:val="00C10D46"/>
    <w:rsid w:val="00C13378"/>
    <w:rsid w:val="00C259C2"/>
    <w:rsid w:val="00C41433"/>
    <w:rsid w:val="00C526B6"/>
    <w:rsid w:val="00C56A96"/>
    <w:rsid w:val="00C61DEA"/>
    <w:rsid w:val="00C81876"/>
    <w:rsid w:val="00CA0F4A"/>
    <w:rsid w:val="00CD05C3"/>
    <w:rsid w:val="00CE138C"/>
    <w:rsid w:val="00D325C7"/>
    <w:rsid w:val="00D745E9"/>
    <w:rsid w:val="00D9779C"/>
    <w:rsid w:val="00DD741B"/>
    <w:rsid w:val="00DE0269"/>
    <w:rsid w:val="00DF1998"/>
    <w:rsid w:val="00E07853"/>
    <w:rsid w:val="00E24C59"/>
    <w:rsid w:val="00E2785A"/>
    <w:rsid w:val="00E416EA"/>
    <w:rsid w:val="00E513BE"/>
    <w:rsid w:val="00E7678B"/>
    <w:rsid w:val="00EA7ACF"/>
    <w:rsid w:val="00EB2FB5"/>
    <w:rsid w:val="00EE44FA"/>
    <w:rsid w:val="00EF1CDA"/>
    <w:rsid w:val="00F14E3A"/>
    <w:rsid w:val="00F23D0D"/>
    <w:rsid w:val="00F35A0B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3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5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F7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73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1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3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5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F7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73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1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zinsky.by/gostinitsy-i-domiki/" TargetMode="External"/><Relationship Id="rId13" Type="http://schemas.openxmlformats.org/officeDocument/2006/relationships/hyperlink" Target="https://www.berezinsky.by/okhotkhozyaystva/" TargetMode="External"/><Relationship Id="rId18" Type="http://schemas.openxmlformats.org/officeDocument/2006/relationships/hyperlink" Target="https://lepelles.by/images/images/huntmap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oryanka.by/" TargetMode="External"/><Relationship Id="rId7" Type="http://schemas.openxmlformats.org/officeDocument/2006/relationships/hyperlink" Target="https://www.berezinsky.by/gostinitsy-i-domiki/" TargetMode="External"/><Relationship Id="rId12" Type="http://schemas.openxmlformats.org/officeDocument/2006/relationships/hyperlink" Target="mailto:info@berezinsky.by" TargetMode="External"/><Relationship Id="rId17" Type="http://schemas.openxmlformats.org/officeDocument/2006/relationships/hyperlink" Target="https://lepelles.by/okhota-i-turizm/volernaya-okho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pelles.by/okhota-i-turizm/okhotnichij-kompleks" TargetMode="External"/><Relationship Id="rId20" Type="http://schemas.openxmlformats.org/officeDocument/2006/relationships/hyperlink" Target="https://beltur.by/?Kordon_dolg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gosohota.by/wp-content/uploads/2018/09/vitebskaja-oblast.jpg" TargetMode="External"/><Relationship Id="rId11" Type="http://schemas.openxmlformats.org/officeDocument/2006/relationships/hyperlink" Target="https://www.berezinsky.by/okhotkhozyaystv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pelles.by/okhota-i-turizm/arenda-okhotnichego-oruzhi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rezinsky.by/gostinitsy-i-domiki/gostinitsy-i-domiki-detalnaya/?ELEMENT_ID=1044" TargetMode="External"/><Relationship Id="rId19" Type="http://schemas.openxmlformats.org/officeDocument/2006/relationships/hyperlink" Target="https://beltur.by/?Kordon_dolgoe&amp;setl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ezinsky.by/gostinitsy-i-domiki/" TargetMode="External"/><Relationship Id="rId14" Type="http://schemas.openxmlformats.org/officeDocument/2006/relationships/hyperlink" Target="mailto:info@berezinsky.by" TargetMode="External"/><Relationship Id="rId22" Type="http://schemas.openxmlformats.org/officeDocument/2006/relationships/hyperlink" Target="https://drive.google.com/drive/my-drive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10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cp:lastModifiedBy>WorkPC1</cp:lastModifiedBy>
  <cp:revision>121</cp:revision>
  <dcterms:created xsi:type="dcterms:W3CDTF">2024-10-31T05:29:00Z</dcterms:created>
  <dcterms:modified xsi:type="dcterms:W3CDTF">2025-05-05T06:52:00Z</dcterms:modified>
</cp:coreProperties>
</file>