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1839"/>
        <w:gridCol w:w="1419"/>
        <w:gridCol w:w="3544"/>
        <w:gridCol w:w="1416"/>
        <w:gridCol w:w="983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FC2D42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D10CA1" w:rsidRPr="0097458A" w14:paraId="2AF82BA9" w14:textId="77777777" w:rsidTr="00D10CA1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D10CA1" w:rsidRPr="00C65DE6" w:rsidRDefault="00D10CA1" w:rsidP="00D10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D10CA1" w:rsidRPr="0097458A" w:rsidRDefault="00D10CA1" w:rsidP="00D10C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E36" w14:textId="29C39F4C" w:rsidR="00D10CA1" w:rsidRPr="00D10CA1" w:rsidRDefault="00D10CA1" w:rsidP="00D10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0CA1">
              <w:rPr>
                <w:rFonts w:ascii="Times New Roman" w:hAnsi="Times New Roman"/>
                <w:sz w:val="16"/>
                <w:szCs w:val="16"/>
              </w:rPr>
              <w:t>63 873,36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0417" w14:textId="50C2FAFA" w:rsidR="00D10CA1" w:rsidRPr="00D10CA1" w:rsidRDefault="00D10CA1" w:rsidP="00D10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0CA1">
              <w:rPr>
                <w:rFonts w:ascii="Times New Roman" w:hAnsi="Times New Roman"/>
                <w:sz w:val="16"/>
                <w:szCs w:val="16"/>
              </w:rPr>
              <w:t>6 387,34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8AFF" w14:textId="632336E3" w:rsidR="00D10CA1" w:rsidRPr="00D10CA1" w:rsidRDefault="00D10CA1" w:rsidP="00D10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0CA1">
              <w:rPr>
                <w:rFonts w:ascii="Times New Roman" w:hAnsi="Times New Roman"/>
                <w:sz w:val="16"/>
                <w:szCs w:val="16"/>
              </w:rPr>
              <w:t>3 193,67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5B6FC14F" w14:textId="2BFF08C9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BB2934">
              <w:rPr>
                <w:rFonts w:ascii="Times New Roman" w:hAnsi="Times New Roman"/>
                <w:sz w:val="16"/>
                <w:szCs w:val="16"/>
              </w:rPr>
              <w:t>шестые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снижена на </w:t>
            </w:r>
            <w:r w:rsidR="00BB2934">
              <w:rPr>
                <w:rFonts w:ascii="Times New Roman" w:hAnsi="Times New Roman"/>
                <w:b/>
                <w:bCs/>
                <w:sz w:val="16"/>
                <w:szCs w:val="16"/>
              </w:rPr>
              <w:t>80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proofErr w:type="spellStart"/>
            <w:r w:rsidR="001F1F6D" w:rsidRPr="00FC2D42">
              <w:rPr>
                <w:rFonts w:ascii="Times New Roman" w:hAnsi="Times New Roman"/>
                <w:sz w:val="16"/>
                <w:szCs w:val="16"/>
              </w:rPr>
              <w:t>Звязда</w:t>
            </w:r>
            <w:proofErr w:type="spellEnd"/>
            <w:r w:rsidR="001F1F6D" w:rsidRPr="00FC2D42">
              <w:rPr>
                <w:rFonts w:ascii="Times New Roman" w:hAnsi="Times New Roman"/>
                <w:sz w:val="16"/>
                <w:szCs w:val="16"/>
              </w:rPr>
              <w:t xml:space="preserve">» от </w:t>
            </w:r>
            <w:r w:rsidR="00BB2934">
              <w:rPr>
                <w:rFonts w:ascii="Times New Roman" w:hAnsi="Times New Roman"/>
                <w:sz w:val="16"/>
                <w:szCs w:val="16"/>
              </w:rPr>
              <w:t>22</w:t>
            </w:r>
            <w:r w:rsidR="00D023B3">
              <w:rPr>
                <w:rFonts w:ascii="Times New Roman" w:hAnsi="Times New Roman"/>
                <w:sz w:val="16"/>
                <w:szCs w:val="16"/>
              </w:rPr>
              <w:t>.</w:t>
            </w:r>
            <w:r w:rsidR="00BB2934">
              <w:rPr>
                <w:rFonts w:ascii="Times New Roman" w:hAnsi="Times New Roman"/>
                <w:sz w:val="16"/>
                <w:szCs w:val="16"/>
              </w:rPr>
              <w:t>01</w:t>
            </w:r>
            <w:r w:rsidR="001F1F6D" w:rsidRPr="00FC2D42">
              <w:rPr>
                <w:rFonts w:ascii="Times New Roman" w:hAnsi="Times New Roman"/>
                <w:sz w:val="16"/>
                <w:szCs w:val="16"/>
              </w:rPr>
              <w:t>.</w:t>
            </w:r>
            <w:r w:rsidR="00BB2934">
              <w:rPr>
                <w:rFonts w:ascii="Times New Roman" w:hAnsi="Times New Roman"/>
                <w:sz w:val="16"/>
                <w:szCs w:val="16"/>
              </w:rPr>
              <w:t>2026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7"/>
          </w:tcPr>
          <w:p w14:paraId="687AB88B" w14:textId="683B7146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934">
              <w:rPr>
                <w:rFonts w:ascii="Times New Roman" w:hAnsi="Times New Roman"/>
                <w:b/>
                <w:bCs/>
                <w:sz w:val="16"/>
                <w:szCs w:val="16"/>
              </w:rPr>
              <w:t>Местонахождение: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  <w:r w:rsidR="00BB29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BB2934" w:rsidRPr="00BB2934">
              <w:rPr>
                <w:rFonts w:ascii="Times New Roman" w:hAnsi="Times New Roman"/>
                <w:b/>
                <w:bCs/>
                <w:sz w:val="16"/>
                <w:szCs w:val="16"/>
              </w:rPr>
              <w:t>Осмотр:</w:t>
            </w:r>
            <w:r w:rsidR="00BB29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934" w:rsidRPr="00BB2934">
              <w:rPr>
                <w:rFonts w:ascii="Times New Roman" w:hAnsi="Times New Roman"/>
                <w:sz w:val="16"/>
                <w:szCs w:val="16"/>
              </w:rPr>
              <w:t>+375298903354</w:t>
            </w:r>
            <w:r w:rsidR="00BB29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934" w:rsidRPr="00BB2934">
              <w:rPr>
                <w:rFonts w:ascii="Times New Roman" w:hAnsi="Times New Roman"/>
                <w:sz w:val="16"/>
                <w:szCs w:val="16"/>
              </w:rPr>
              <w:t xml:space="preserve">Ирина </w:t>
            </w:r>
            <w:proofErr w:type="spellStart"/>
            <w:r w:rsidR="00BB2934" w:rsidRPr="00BB2934">
              <w:rPr>
                <w:rFonts w:ascii="Times New Roman" w:hAnsi="Times New Roman"/>
                <w:sz w:val="16"/>
                <w:szCs w:val="16"/>
              </w:rPr>
              <w:t>Сигизмундовна</w:t>
            </w:r>
            <w:proofErr w:type="spellEnd"/>
            <w:r w:rsidR="00BB2934" w:rsidRPr="00BB29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7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BB2934" w:rsidRPr="0097458A" w14:paraId="1F6343D0" w14:textId="77777777" w:rsidTr="00BB2934">
        <w:tc>
          <w:tcPr>
            <w:tcW w:w="1776" w:type="pct"/>
            <w:gridSpan w:val="3"/>
          </w:tcPr>
          <w:p w14:paraId="0341BB09" w14:textId="20B29DC7" w:rsidR="00BB2934" w:rsidRPr="00BB2934" w:rsidRDefault="00BB2934" w:rsidP="00BB29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224" w:type="pct"/>
            <w:gridSpan w:val="4"/>
          </w:tcPr>
          <w:p w14:paraId="0BB0F993" w14:textId="682E352D" w:rsidR="00BB2934" w:rsidRPr="00BB2934" w:rsidRDefault="0061466F" w:rsidP="00BB29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февраля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2026 года в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(регистрация с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до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</w:t>
            </w:r>
            <w:r w:rsidR="00BB2934" w:rsidRPr="00BB293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B2934" w:rsidRPr="0097458A" w14:paraId="10EBD427" w14:textId="77777777" w:rsidTr="00BB2934">
        <w:tc>
          <w:tcPr>
            <w:tcW w:w="1776" w:type="pct"/>
            <w:gridSpan w:val="3"/>
          </w:tcPr>
          <w:p w14:paraId="3E2D5101" w14:textId="3005CA8A" w:rsidR="00BB2934" w:rsidRPr="00BB2934" w:rsidRDefault="00BB2934" w:rsidP="00BB29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224" w:type="pct"/>
            <w:gridSpan w:val="4"/>
          </w:tcPr>
          <w:p w14:paraId="6B8964C5" w14:textId="72ADE1AD" w:rsidR="00BB2934" w:rsidRPr="00BB2934" w:rsidRDefault="00BB2934" w:rsidP="00BB29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 10:00 </w:t>
            </w:r>
            <w:r w:rsidR="0061466F" w:rsidRPr="0061466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1466F">
              <w:rPr>
                <w:rFonts w:ascii="Times New Roman" w:hAnsi="Times New Roman"/>
                <w:color w:val="000000"/>
                <w:sz w:val="16"/>
                <w:szCs w:val="16"/>
              </w:rPr>
              <w:t>февраля</w:t>
            </w: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2026 года до 16:00 </w:t>
            </w:r>
            <w:r w:rsidR="0061466F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февраля 2026 года</w:t>
            </w:r>
          </w:p>
        </w:tc>
      </w:tr>
      <w:tr w:rsidR="00BB2934" w:rsidRPr="0097458A" w14:paraId="39305493" w14:textId="77777777" w:rsidTr="00BB2934">
        <w:tc>
          <w:tcPr>
            <w:tcW w:w="1776" w:type="pct"/>
            <w:gridSpan w:val="3"/>
          </w:tcPr>
          <w:p w14:paraId="70289D08" w14:textId="503AB95D" w:rsidR="00BB2934" w:rsidRPr="00BB2934" w:rsidRDefault="00BB2934" w:rsidP="00BB29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>Место приема заявлений и проведения торгов</w:t>
            </w:r>
          </w:p>
        </w:tc>
        <w:tc>
          <w:tcPr>
            <w:tcW w:w="3224" w:type="pct"/>
            <w:gridSpan w:val="4"/>
          </w:tcPr>
          <w:p w14:paraId="611D3969" w14:textId="77E61493" w:rsidR="00BB2934" w:rsidRPr="00BB2934" w:rsidRDefault="00BB2934" w:rsidP="00BB293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Минск, ул. </w:t>
            </w:r>
            <w:proofErr w:type="spellStart"/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>Мележа</w:t>
            </w:r>
            <w:proofErr w:type="spellEnd"/>
            <w:r w:rsidRPr="00BB2934">
              <w:rPr>
                <w:rFonts w:ascii="Times New Roman" w:hAnsi="Times New Roman"/>
                <w:color w:val="000000"/>
                <w:sz w:val="16"/>
                <w:szCs w:val="16"/>
              </w:rPr>
              <w:t>, 1, оф.1127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7"/>
          </w:tcPr>
          <w:p w14:paraId="497FA7CA" w14:textId="07A122EF" w:rsidR="00D10CA1" w:rsidRPr="00D10CA1" w:rsidRDefault="00D10CA1" w:rsidP="00D10CA1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Для подачи заявки участники должны оплатить задаток на р/с BY36ALFA30122215570040270000, код банка ALFABY2X, УНП 192789344, получатель – ООО «Фрондера», назначение платежа: OTHR 40901, Задаток по Лоту </w:t>
            </w:r>
            <w:r w:rsidR="00BB2934">
              <w:rPr>
                <w:rFonts w:ascii="Times New Roman" w:hAnsi="Times New Roman" w:cs="Times New Roman"/>
                <w:bCs/>
                <w:sz w:val="16"/>
                <w:szCs w:val="16"/>
              </w:rPr>
              <w:t>2433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, ОАО «</w:t>
            </w:r>
            <w:proofErr w:type="spellStart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Лепельпромшвеймебель</w:t>
            </w:r>
            <w:proofErr w:type="spellEnd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аукцион </w:t>
            </w:r>
            <w:r w:rsidR="0061466F" w:rsidRPr="0061466F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61466F">
              <w:rPr>
                <w:rFonts w:ascii="Times New Roman" w:hAnsi="Times New Roman" w:cs="Times New Roman"/>
                <w:bCs/>
                <w:sz w:val="16"/>
                <w:szCs w:val="16"/>
              </w:rPr>
              <w:t>.02.2026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предоставить в указанный срок необходимые документы (документ, подтверждающий оплату задатка, копия паспорта (стр. 31-33, действующая прописка); копия свидетельства о гос. регистрации – для ИП и </w:t>
            </w:r>
            <w:proofErr w:type="spellStart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копия Устава – для </w:t>
            </w:r>
            <w:proofErr w:type="spellStart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). К участию в торгах допускаются лица, зарегистрированные в журнале регистрации заявлений на участие в торгах.</w:t>
            </w:r>
          </w:p>
          <w:p w14:paraId="4154BAC9" w14:textId="77777777" w:rsidR="00D10CA1" w:rsidRPr="00D10CA1" w:rsidRDefault="00D10CA1" w:rsidP="00D10CA1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6A8E9905" w14:textId="77777777" w:rsidR="00D10CA1" w:rsidRPr="00D10CA1" w:rsidRDefault="00D10CA1" w:rsidP="00D10CA1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3. Победителем признается участник, предложивший максимальную цену за лот. Подробные правила – на https://orgtorg.by/.</w:t>
            </w:r>
          </w:p>
          <w:p w14:paraId="7B913326" w14:textId="77777777" w:rsidR="00D10CA1" w:rsidRPr="00D10CA1" w:rsidRDefault="00D10CA1" w:rsidP="00D10CA1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4. Результаты торгов оформляются протоколом в день проведения торгов.</w:t>
            </w:r>
          </w:p>
          <w:p w14:paraId="145C370C" w14:textId="6A14BF2A" w:rsidR="00D10CA1" w:rsidRDefault="00D10CA1" w:rsidP="00D10CA1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5. 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(</w:t>
            </w:r>
            <w:r w:rsidR="0061466F" w:rsidRPr="0061466F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6146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% от конечной цены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лота) и затраты по размещению публикации в газете) на основании актов в течение 5 (пяти) календарных дней со дня проведения аукциона, подписать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(заключить)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 Продавцом договор купли-продажи после возмещения суммы затрат в течение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семи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десяти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рабочих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дней со дня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заключения договора</w:t>
            </w: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7A63F7D" w14:textId="2B788850" w:rsidR="00992168" w:rsidRPr="00BB2934" w:rsidRDefault="00D10CA1" w:rsidP="00BB2934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0C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</w:t>
            </w:r>
            <w:r w:rsidRPr="00D10CA1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FC2D42">
        <w:tc>
          <w:tcPr>
            <w:tcW w:w="1112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888" w:type="pct"/>
            <w:gridSpan w:val="5"/>
            <w:vAlign w:val="center"/>
          </w:tcPr>
          <w:p w14:paraId="7C40DAF6" w14:textId="50287E04" w:rsidR="00992168" w:rsidRPr="0061466F" w:rsidRDefault="00992168" w:rsidP="00BB29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66F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61466F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61466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466F">
              <w:rPr>
                <w:rFonts w:ascii="Times New Roman" w:hAnsi="Times New Roman" w:cs="Times New Roman"/>
                <w:sz w:val="16"/>
                <w:szCs w:val="16"/>
              </w:rPr>
              <w:t>в лице ликвидатора ООО «Партнёр-Консультант»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>1, УНП 30038815)</w:t>
            </w:r>
            <w:r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>+375</w:t>
            </w:r>
            <w:r w:rsidRPr="0061466F">
              <w:rPr>
                <w:rFonts w:ascii="Times New Roman" w:hAnsi="Times New Roman" w:cs="Times New Roman"/>
                <w:sz w:val="16"/>
                <w:szCs w:val="16"/>
              </w:rPr>
              <w:t xml:space="preserve">172552928, </w:t>
            </w:r>
            <w:r w:rsidR="00BB2934" w:rsidRPr="0061466F">
              <w:rPr>
                <w:rFonts w:ascii="Times New Roman" w:hAnsi="Times New Roman" w:cs="Times New Roman"/>
                <w:sz w:val="16"/>
                <w:szCs w:val="16"/>
              </w:rPr>
              <w:t>+37529</w:t>
            </w:r>
            <w:r w:rsidR="001D4B69" w:rsidRPr="0061466F">
              <w:rPr>
                <w:rFonts w:ascii="Times New Roman" w:hAnsi="Times New Roman" w:cs="Times New Roman"/>
                <w:sz w:val="16"/>
                <w:szCs w:val="16"/>
              </w:rPr>
              <w:t>5767715</w:t>
            </w:r>
          </w:p>
        </w:tc>
      </w:tr>
      <w:tr w:rsidR="00992168" w:rsidRPr="00D10CA1" w14:paraId="7FA402B4" w14:textId="77777777" w:rsidTr="00BB2934">
        <w:trPr>
          <w:trHeight w:val="362"/>
        </w:trPr>
        <w:tc>
          <w:tcPr>
            <w:tcW w:w="1112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888" w:type="pct"/>
            <w:gridSpan w:val="5"/>
            <w:vAlign w:val="center"/>
          </w:tcPr>
          <w:p w14:paraId="118D9544" w14:textId="204E0A0C" w:rsidR="00992168" w:rsidRPr="00D10CA1" w:rsidRDefault="00BB2934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BB2934">
              <w:rPr>
                <w:rFonts w:ascii="Times New Roman" w:hAnsi="Times New Roman"/>
                <w:sz w:val="16"/>
                <w:szCs w:val="16"/>
              </w:rPr>
              <w:t xml:space="preserve">ООО «Фрондера» (220113 г. Минск, ул. </w:t>
            </w:r>
            <w:proofErr w:type="spellStart"/>
            <w:r w:rsidRPr="00BB2934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BB2934">
              <w:rPr>
                <w:rFonts w:ascii="Times New Roman" w:hAnsi="Times New Roman"/>
                <w:sz w:val="16"/>
                <w:szCs w:val="16"/>
              </w:rPr>
              <w:t>, 1, оф. 1127) +375293082897</w:t>
            </w:r>
          </w:p>
        </w:tc>
      </w:tr>
    </w:tbl>
    <w:p w14:paraId="5208ABA6" w14:textId="77777777" w:rsidR="002A7A04" w:rsidRPr="00D10CA1" w:rsidRDefault="002A7A04" w:rsidP="00247969">
      <w:pPr>
        <w:rPr>
          <w:rFonts w:ascii="Times New Roman" w:hAnsi="Times New Roman"/>
          <w:lang w:val="en-US"/>
        </w:rPr>
      </w:pPr>
    </w:p>
    <w:sectPr w:rsidR="002A7A04" w:rsidRPr="00D10CA1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34A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02C"/>
    <w:rsid w:val="005179ED"/>
    <w:rsid w:val="005223BE"/>
    <w:rsid w:val="005229E8"/>
    <w:rsid w:val="00543160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1466F"/>
    <w:rsid w:val="00620699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066E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B2934"/>
    <w:rsid w:val="00BC7F55"/>
    <w:rsid w:val="00BC7FDD"/>
    <w:rsid w:val="00BD14A7"/>
    <w:rsid w:val="00BD1885"/>
    <w:rsid w:val="00BF2312"/>
    <w:rsid w:val="00BF3209"/>
    <w:rsid w:val="00BF6EF2"/>
    <w:rsid w:val="00C029FE"/>
    <w:rsid w:val="00C03B1A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023B3"/>
    <w:rsid w:val="00D10CA1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250CD"/>
    <w:rsid w:val="00F40924"/>
    <w:rsid w:val="00F43DDD"/>
    <w:rsid w:val="00F51D7A"/>
    <w:rsid w:val="00F84F8D"/>
    <w:rsid w:val="00FA3471"/>
    <w:rsid w:val="00FC2D42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4782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169</cp:revision>
  <cp:lastPrinted>2025-04-11T14:27:00Z</cp:lastPrinted>
  <dcterms:created xsi:type="dcterms:W3CDTF">2019-05-20T09:01:00Z</dcterms:created>
  <dcterms:modified xsi:type="dcterms:W3CDTF">2026-02-09T10:07:00Z</dcterms:modified>
</cp:coreProperties>
</file>