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bookmarkStart w:id="0" w:name="_GoBack"/>
    <w:p w14:paraId="7C5CFBE5" w14:textId="5C87075B" w:rsidR="000049CD" w:rsidRPr="001A5908" w:rsidRDefault="00283280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>
        <w:fldChar w:fldCharType="begin"/>
      </w:r>
      <w:r>
        <w:instrText xml:space="preserve"> HYPERLINK "http://egr.gov.by/egrn/index.jsp?content=RegAuthority" </w:instrText>
      </w:r>
      <w:r>
        <w:fldChar w:fldCharType="separate"/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http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://</w:t>
      </w:r>
      <w:proofErr w:type="spellStart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egr</w:t>
      </w:r>
      <w:proofErr w:type="spellEnd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.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gov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.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by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/</w:t>
      </w:r>
      <w:proofErr w:type="spellStart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egrn</w:t>
      </w:r>
      <w:proofErr w:type="spellEnd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/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index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.</w:t>
      </w:r>
      <w:proofErr w:type="spellStart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jsp</w:t>
      </w:r>
      <w:proofErr w:type="spellEnd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?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content</w:t>
      </w:r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bidi="en-US"/>
        </w:rPr>
        <w:t>=</w:t>
      </w:r>
      <w:proofErr w:type="spellStart"/>
      <w:r w:rsidR="003E3601" w:rsidRPr="00020FC5"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t>RegAuthority</w:t>
      </w:r>
      <w:proofErr w:type="spellEnd"/>
      <w:r>
        <w:rPr>
          <w:rStyle w:val="a4"/>
          <w:rFonts w:ascii="Times New Roman" w:hAnsi="Times New Roman" w:cs="Times New Roman"/>
          <w:sz w:val="30"/>
          <w:szCs w:val="30"/>
          <w:lang w:val="en-US" w:bidi="en-US"/>
        </w:rPr>
        <w:fldChar w:fldCharType="end"/>
      </w:r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bookmarkEnd w:id="0"/>
    <w:p w14:paraId="576B48B0" w14:textId="0113B138" w:rsidR="00A13D3A" w:rsidRPr="001A5908" w:rsidRDefault="00A13D3A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9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0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  <w:proofErr w:type="spellEnd"/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proofErr w:type="spellStart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proofErr w:type="spellEnd"/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283280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2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proofErr w:type="spellStart"/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proofErr w:type="spellEnd"/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283280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3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proofErr w:type="spellStart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proofErr w:type="spellEnd"/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4" w:history="1"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proofErr w:type="spellEnd"/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283280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5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283280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proofErr w:type="spellStart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proofErr w:type="spellEnd"/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283280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r>
        <w:fldChar w:fldCharType="begin"/>
      </w:r>
      <w:r w:rsidRPr="0037116F">
        <w:rPr>
          <w:lang w:val="en-US"/>
        </w:rPr>
        <w:instrText xml:space="preserve"> HYPERLINK "http://www.nalog.gov.by/ru/aktualnaya-informatiya-po-predostavleniu-IP-v-nalog-organy-v-" </w:instrText>
      </w:r>
      <w:r>
        <w:fldChar w:fldCharType="separate"/>
      </w:r>
      <w:r w:rsidR="001A5908" w:rsidRPr="001A5908">
        <w:rPr>
          <w:rStyle w:val="a4"/>
          <w:rFonts w:ascii="Times New Roman" w:eastAsia="Arial" w:hAnsi="Times New Roman" w:cs="Times New Roman"/>
          <w:sz w:val="30"/>
          <w:szCs w:val="30"/>
          <w:lang w:val="en-US" w:bidi="en-US"/>
        </w:rPr>
        <w:t>http://www.nalog.gov.by/ru/aktualnaya-informatiya-po-predostavleniu-IP-v-nalog-organy-v-</w:t>
      </w:r>
      <w:r>
        <w:rPr>
          <w:rStyle w:val="a4"/>
          <w:rFonts w:ascii="Times New Roman" w:eastAsia="Arial" w:hAnsi="Times New Roman" w:cs="Times New Roman"/>
          <w:sz w:val="30"/>
          <w:szCs w:val="30"/>
          <w:lang w:val="en-US" w:bidi="en-US"/>
        </w:rPr>
        <w:fldChar w:fldCharType="end"/>
      </w:r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r>
        <w:fldChar w:fldCharType="begin"/>
      </w:r>
      <w:r w:rsidRPr="0037116F">
        <w:rPr>
          <w:lang w:val="en-US"/>
        </w:rPr>
        <w:instrText xml:space="preserve"> HYPERLINK "http://www.nalog.gov.by/ru/aktualnaya-informatiya-po-predostavleniu-IP-v-nalog-organy-v-el-vide/" </w:instrText>
      </w:r>
      <w:r>
        <w:fldChar w:fldCharType="separate"/>
      </w:r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u w:val="single"/>
          <w:lang w:val="en-US" w:bidi="en-US"/>
        </w:rPr>
        <w:t>el-vide/</w:t>
      </w:r>
      <w:r>
        <w:rPr>
          <w:rFonts w:ascii="Times New Roman" w:eastAsia="Arial" w:hAnsi="Times New Roman" w:cs="Times New Roman"/>
          <w:color w:val="275B9B"/>
          <w:sz w:val="30"/>
          <w:szCs w:val="30"/>
          <w:u w:val="single"/>
          <w:lang w:val="en-US" w:bidi="en-US"/>
        </w:rPr>
        <w:fldChar w:fldCharType="end"/>
      </w:r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Президента Республики Беларусь от 23.11.2017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основное оборудование (</w:t>
      </w:r>
      <w:proofErr w:type="spellStart"/>
      <w:r w:rsidRPr="001A5908">
        <w:rPr>
          <w:rFonts w:ascii="Times New Roman" w:hAnsi="Times New Roman" w:cs="Times New Roman"/>
          <w:sz w:val="30"/>
          <w:szCs w:val="30"/>
        </w:rPr>
        <w:t>просеиватель</w:t>
      </w:r>
      <w:proofErr w:type="spellEnd"/>
      <w:r w:rsidRPr="001A5908">
        <w:rPr>
          <w:rFonts w:ascii="Times New Roman" w:hAnsi="Times New Roman" w:cs="Times New Roman"/>
          <w:sz w:val="30"/>
          <w:szCs w:val="30"/>
        </w:rPr>
        <w:t xml:space="preserve"> муки, </w:t>
      </w:r>
      <w:proofErr w:type="spellStart"/>
      <w:r w:rsidRPr="001A5908">
        <w:rPr>
          <w:rFonts w:ascii="Times New Roman" w:hAnsi="Times New Roman" w:cs="Times New Roman"/>
          <w:sz w:val="30"/>
          <w:szCs w:val="30"/>
        </w:rPr>
        <w:t>тестомеситель</w:t>
      </w:r>
      <w:proofErr w:type="spellEnd"/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proofErr w:type="spellStart"/>
      <w:r w:rsidRPr="001A5908">
        <w:rPr>
          <w:rFonts w:ascii="Times New Roman" w:hAnsi="Times New Roman" w:cs="Times New Roman"/>
          <w:sz w:val="30"/>
          <w:szCs w:val="30"/>
        </w:rPr>
        <w:t>расстойный</w:t>
      </w:r>
      <w:proofErr w:type="spellEnd"/>
      <w:r w:rsidRPr="001A5908">
        <w:rPr>
          <w:rFonts w:ascii="Times New Roman" w:hAnsi="Times New Roman" w:cs="Times New Roman"/>
          <w:sz w:val="30"/>
          <w:szCs w:val="30"/>
        </w:rPr>
        <w:t xml:space="preserve">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дозаторы, стеллажи, </w:t>
      </w:r>
      <w:proofErr w:type="spellStart"/>
      <w:r w:rsidR="00ED0AFE" w:rsidRPr="001A5908">
        <w:rPr>
          <w:rFonts w:ascii="Times New Roman" w:hAnsi="Times New Roman" w:cs="Times New Roman"/>
          <w:sz w:val="30"/>
          <w:szCs w:val="30"/>
        </w:rPr>
        <w:t>дежи</w:t>
      </w:r>
      <w:proofErr w:type="spellEnd"/>
      <w:r w:rsidR="00ED0AFE" w:rsidRPr="001A5908">
        <w:rPr>
          <w:rFonts w:ascii="Times New Roman" w:hAnsi="Times New Roman" w:cs="Times New Roman"/>
          <w:sz w:val="30"/>
          <w:szCs w:val="30"/>
        </w:rPr>
        <w:t xml:space="preserve">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283280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7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proofErr w:type="spellEnd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proofErr w:type="spellEnd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proofErr w:type="spellEnd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proofErr w:type="spellEnd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proofErr w:type="spellEnd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proofErr w:type="spellStart"/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  <w:proofErr w:type="spellEnd"/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283280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r>
        <w:fldChar w:fldCharType="begin"/>
      </w:r>
      <w:r w:rsidRPr="0037116F">
        <w:rPr>
          <w:lang w:val="en-US"/>
        </w:rPr>
        <w:instrText xml:space="preserve"> HYPERLINK "http://www.eurasiancommission.org/ru/act/texnreg/deptexreg/tr/Pages/PischevkaMarkirovka.aspx" </w:instrText>
      </w:r>
      <w:r>
        <w:fldChar w:fldCharType="separate"/>
      </w:r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>http://www.eurasiancommission.org/ru/act/texnreg/deptexreg/tr/Pages/Pischevka</w:t>
      </w:r>
      <w:r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fldChar w:fldCharType="end"/>
      </w:r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r>
        <w:fldChar w:fldCharType="begin"/>
      </w:r>
      <w:r w:rsidRPr="0037116F">
        <w:rPr>
          <w:lang w:val="en-US"/>
        </w:rPr>
        <w:instrText xml:space="preserve"> HYPERLINK "http://www.eurasiancommission.org/ru/act/texnreg/deptexreg/tr/Pages/PischevkaMarkirovka.aspx" </w:instrText>
      </w:r>
      <w:r>
        <w:fldChar w:fldCharType="separate"/>
      </w:r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>Markirovka.aspx</w:t>
      </w:r>
      <w:r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fldChar w:fldCharType="end"/>
      </w:r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3DBD7F6E" w:rsidR="00FF59A6" w:rsidRDefault="00283280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8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proofErr w:type="spellStart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proofErr w:type="spellEnd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proofErr w:type="spellStart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proofErr w:type="spellEnd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proofErr w:type="spellStart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proofErr w:type="spellEnd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proofErr w:type="spellStart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proofErr w:type="spellEnd"/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29CE640C" w14:textId="77777777" w:rsidR="00797822" w:rsidRPr="001A5908" w:rsidRDefault="00797822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19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proofErr w:type="spellEnd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proofErr w:type="spellStart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proofErr w:type="spellEnd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proofErr w:type="spellStart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proofErr w:type="spellEnd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0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proofErr w:type="spellEnd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1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proofErr w:type="spellStart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proofErr w:type="spellEnd"/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283280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2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68A94999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proofErr w:type="spellStart"/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уществующая</w:t>
      </w:r>
      <w:proofErr w:type="spellEnd"/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651A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Республики Беларусь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субъектов малого и среднего 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малых пекарен в регионах,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 xml:space="preserve">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</w:t>
      </w:r>
      <w:proofErr w:type="spellEnd"/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Белгазпромбанк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Белинвестбанк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», ОАО «Банк 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БелВЭБ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ОАО «АСБ Беларусбанк», ОАО 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Белагропромбанк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Сбер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Банк»,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Приорбанк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», ЗАО «Альфа-Банк», ОАО «Банк 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Дабрабыт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ЗАО «Банк Решение», ОАО 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Паритетбанк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ЗАО «Нео Банк Азия», ЗАО «Банк ВТБ» (Беларусь), ЗАО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МТБанк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Технобанк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Промагролизинг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</w:t>
      </w:r>
      <w:proofErr w:type="spellStart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Агролизинг</w:t>
      </w:r>
      <w:proofErr w:type="spellEnd"/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</w:t>
      </w:r>
      <w:proofErr w:type="gramEnd"/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</w:t>
      </w:r>
      <w:proofErr w:type="gramEnd"/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0F9F771" w:rsidR="00797822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60965FD9" w14:textId="77777777" w:rsidR="00797822" w:rsidRDefault="00797822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br w:type="page"/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797822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797822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797822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Ветковский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Вилейский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Ганцевичский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Глусский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Городокский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Дрогичинский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Зельвенский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Кировский, Клецкий,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Копыльский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Кормянский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Малоритский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Мстиславский,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Наровлянский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Сенненский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Столинский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Ушачский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Хойникский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Хотимский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Чаусский,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Чериковский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Чечерский,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Шарковщинский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Шумилинский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</w:tr>
      <w:tr w:rsidR="00E86651" w:rsidRPr="00E86651" w14:paraId="6407D73A" w14:textId="77777777" w:rsidTr="00797822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Финансирование импортозамещающих и </w:t>
            </w:r>
            <w:proofErr w:type="spellStart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экспортоориентированных</w:t>
            </w:r>
            <w:proofErr w:type="spellEnd"/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проектов</w:t>
            </w:r>
          </w:p>
        </w:tc>
      </w:tr>
      <w:tr w:rsidR="00E86651" w:rsidRPr="00E86651" w14:paraId="1B79554A" w14:textId="77777777" w:rsidTr="00797822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797822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8"/>
        <w:shd w:val="clear" w:color="auto" w:fill="auto"/>
        <w:ind w:left="11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</w:t>
      </w:r>
      <w:proofErr w:type="gramEnd"/>
      <w:r w:rsidR="00C241E9">
        <w:rPr>
          <w:color w:val="000000"/>
          <w:lang w:eastAsia="ru-RU" w:bidi="ru-RU"/>
        </w:rPr>
        <w:t xml:space="preserve">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7978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47A0" w14:textId="77777777" w:rsidR="00283280" w:rsidRDefault="00283280" w:rsidP="00E86651">
      <w:pPr>
        <w:spacing w:after="0" w:line="240" w:lineRule="auto"/>
      </w:pPr>
      <w:r>
        <w:separator/>
      </w:r>
    </w:p>
  </w:endnote>
  <w:endnote w:type="continuationSeparator" w:id="0">
    <w:p w14:paraId="39703429" w14:textId="77777777" w:rsidR="00283280" w:rsidRDefault="00283280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249F" w14:textId="77777777" w:rsidR="00283280" w:rsidRDefault="00283280" w:rsidP="00E86651">
      <w:pPr>
        <w:spacing w:after="0" w:line="240" w:lineRule="auto"/>
      </w:pPr>
      <w:r>
        <w:separator/>
      </w:r>
    </w:p>
  </w:footnote>
  <w:footnote w:type="continuationSeparator" w:id="0">
    <w:p w14:paraId="4229DD34" w14:textId="77777777" w:rsidR="00283280" w:rsidRDefault="00283280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7019B"/>
    <w:rsid w:val="001A108B"/>
    <w:rsid w:val="001A5908"/>
    <w:rsid w:val="001F5E29"/>
    <w:rsid w:val="00237141"/>
    <w:rsid w:val="00283280"/>
    <w:rsid w:val="002D2058"/>
    <w:rsid w:val="0030734B"/>
    <w:rsid w:val="00360E6B"/>
    <w:rsid w:val="0037116F"/>
    <w:rsid w:val="00382E3C"/>
    <w:rsid w:val="003913FF"/>
    <w:rsid w:val="003C390F"/>
    <w:rsid w:val="003C78BE"/>
    <w:rsid w:val="003D2ABF"/>
    <w:rsid w:val="003E3601"/>
    <w:rsid w:val="00487BD4"/>
    <w:rsid w:val="004C662C"/>
    <w:rsid w:val="0050304E"/>
    <w:rsid w:val="00505258"/>
    <w:rsid w:val="00543AE1"/>
    <w:rsid w:val="00646FA3"/>
    <w:rsid w:val="00651A08"/>
    <w:rsid w:val="0066476C"/>
    <w:rsid w:val="006C30FC"/>
    <w:rsid w:val="007329C3"/>
    <w:rsid w:val="0076752F"/>
    <w:rsid w:val="00797822"/>
    <w:rsid w:val="007B0EA7"/>
    <w:rsid w:val="008023D7"/>
    <w:rsid w:val="00840FC6"/>
    <w:rsid w:val="008474FB"/>
    <w:rsid w:val="00877A4D"/>
    <w:rsid w:val="008D4A5C"/>
    <w:rsid w:val="00995348"/>
    <w:rsid w:val="009A7B27"/>
    <w:rsid w:val="009E1869"/>
    <w:rsid w:val="00A13D3A"/>
    <w:rsid w:val="00AF00B2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7">
    <w:name w:val="Сноска_"/>
    <w:basedOn w:val="a0"/>
    <w:link w:val="a8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5F6B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A7B2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s://rcheph.by/administrativnye-protsedury/provedenie-rabot-po-gosudarstvennoy-" TargetMode="External"/><Relationship Id="rId18" Type="http://schemas.openxmlformats.org/officeDocument/2006/relationships/hyperlink" Target="http://www.eurasiancommission.org/ru/act/texnreg/deptexreg/tr/Documents/P_5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talonline.by/document/?regnum=HK98002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ernment.by/upload/docs/file87fef62389347a9b.PDF" TargetMode="External"/><Relationship Id="rId17" Type="http://schemas.openxmlformats.org/officeDocument/2006/relationships/hyperlink" Target="http://www.eurasiancommission.org/ru/act/texnreg/deptexreg/tr/Pages/PischevayaProd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fin.gov.by/ru/accounting/" TargetMode="External"/><Relationship Id="rId20" Type="http://schemas.openxmlformats.org/officeDocument/2006/relationships/hyperlink" Target="https://etalonline.by/document/?regnum=HK98002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by/document/?guid=12551&amp;p0=C21800143&amp;p1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by/ru/nalogi-uplachivaemye-organizaciyam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s://bsca.by/ru/registry-certif/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.gov.by/egrn/index.jsp?content=eJurRegForm" TargetMode="External"/><Relationship Id="rId14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2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0DE9-0D7E-46DB-A6BB-4A14DA4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adashkevich</cp:lastModifiedBy>
  <cp:revision>30</cp:revision>
  <cp:lastPrinted>2025-05-15T07:56:00Z</cp:lastPrinted>
  <dcterms:created xsi:type="dcterms:W3CDTF">2025-05-14T08:50:00Z</dcterms:created>
  <dcterms:modified xsi:type="dcterms:W3CDTF">2025-05-15T09:08:00Z</dcterms:modified>
</cp:coreProperties>
</file>