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16" w:rsidRPr="00461502" w:rsidRDefault="00F31316" w:rsidP="00F31316">
      <w:pPr>
        <w:ind w:firstLine="709"/>
        <w:jc w:val="center"/>
        <w:rPr>
          <w:b/>
          <w:sz w:val="30"/>
          <w:szCs w:val="30"/>
        </w:rPr>
      </w:pPr>
      <w:r w:rsidRPr="00461502">
        <w:rPr>
          <w:b/>
          <w:sz w:val="30"/>
          <w:szCs w:val="30"/>
        </w:rPr>
        <w:t>Информация</w:t>
      </w:r>
    </w:p>
    <w:p w:rsidR="00F31316" w:rsidRPr="00461502" w:rsidRDefault="00F31316" w:rsidP="00F31316">
      <w:pPr>
        <w:ind w:firstLine="709"/>
        <w:jc w:val="center"/>
        <w:rPr>
          <w:b/>
          <w:sz w:val="30"/>
          <w:szCs w:val="30"/>
        </w:rPr>
      </w:pPr>
      <w:r w:rsidRPr="00461502">
        <w:rPr>
          <w:b/>
          <w:sz w:val="30"/>
          <w:szCs w:val="30"/>
        </w:rPr>
        <w:t xml:space="preserve"> о выявляемых нарушениях бюджетного законодательства с целью недопущения либо предотвращения нарушений в организациях (учреждениях).</w:t>
      </w:r>
    </w:p>
    <w:p w:rsidR="00F31316" w:rsidRDefault="00F31316" w:rsidP="00F31316">
      <w:pPr>
        <w:ind w:firstLine="709"/>
        <w:jc w:val="both"/>
        <w:rPr>
          <w:sz w:val="30"/>
          <w:szCs w:val="30"/>
        </w:rPr>
      </w:pPr>
      <w:r w:rsidRPr="001E63EC">
        <w:rPr>
          <w:sz w:val="30"/>
          <w:szCs w:val="30"/>
        </w:rPr>
        <w:t xml:space="preserve">В ходе проверок соблюдения организациями, учреждениями бюджетного законодательства, а также законодательства, предусматривающего использование бюджетных средств и средств от приносящей доходы деятельности, </w:t>
      </w:r>
      <w:r>
        <w:rPr>
          <w:sz w:val="30"/>
          <w:szCs w:val="30"/>
        </w:rPr>
        <w:t>установлены</w:t>
      </w:r>
      <w:r w:rsidRPr="001E63EC">
        <w:rPr>
          <w:sz w:val="30"/>
          <w:szCs w:val="30"/>
        </w:rPr>
        <w:t xml:space="preserve"> следующие нарушения:</w:t>
      </w:r>
    </w:p>
    <w:p w:rsidR="00F31316" w:rsidRPr="00F31316" w:rsidRDefault="00F31316" w:rsidP="00F31316">
      <w:pPr>
        <w:ind w:firstLine="709"/>
        <w:jc w:val="both"/>
        <w:rPr>
          <w:sz w:val="30"/>
          <w:szCs w:val="30"/>
        </w:rPr>
      </w:pPr>
      <w:bookmarkStart w:id="0" w:name="17"/>
      <w:bookmarkStart w:id="1" w:name="_GoBack"/>
      <w:bookmarkEnd w:id="0"/>
      <w:bookmarkEnd w:id="1"/>
      <w:r w:rsidRPr="00F31316">
        <w:rPr>
          <w:sz w:val="30"/>
          <w:szCs w:val="30"/>
        </w:rPr>
        <w:t>- в нарушение пункта 2.8 и пункта 8 таблицы N 4 постановления Министерства образования Республики Беларусь от 24.04.2013 N 22 "О типовых штатах и нормативах численности работников отдельных учреждений общего среднего и специального образования" (далее - Постановление N 22) в результате неправильного определения размеров убираемых площадей в штатные расписания трех учреждений образования были излишне введены в общей сложности 1,25 ставки уборщика помещений;</w:t>
      </w:r>
    </w:p>
    <w:p w:rsidR="00F31316" w:rsidRDefault="00F31316" w:rsidP="00F31316">
      <w:pPr>
        <w:ind w:firstLine="709"/>
        <w:jc w:val="both"/>
        <w:rPr>
          <w:sz w:val="30"/>
          <w:szCs w:val="30"/>
        </w:rPr>
      </w:pPr>
      <w:bookmarkStart w:id="2" w:name="18"/>
      <w:bookmarkEnd w:id="2"/>
      <w:r w:rsidRPr="00F31316">
        <w:rPr>
          <w:sz w:val="30"/>
          <w:szCs w:val="30"/>
        </w:rPr>
        <w:t xml:space="preserve">- в нарушение пункта 2 таблицы 2 приложения к Постановлению N 22 в штатное расписание школы, без учета численности обучающихся, незаконно введено 0,5 ставки заместителя директора </w:t>
      </w:r>
      <w:r>
        <w:rPr>
          <w:sz w:val="30"/>
          <w:szCs w:val="30"/>
        </w:rPr>
        <w:t>по основной работе;</w:t>
      </w:r>
    </w:p>
    <w:p w:rsidR="00F31316" w:rsidRDefault="00F31316" w:rsidP="00F31316">
      <w:pPr>
        <w:ind w:firstLine="709"/>
        <w:jc w:val="both"/>
        <w:rPr>
          <w:sz w:val="30"/>
          <w:szCs w:val="30"/>
        </w:rPr>
      </w:pPr>
      <w:r w:rsidRPr="00F31316">
        <w:rPr>
          <w:sz w:val="30"/>
          <w:szCs w:val="30"/>
        </w:rPr>
        <w:t>- в нарушение пунктов 8 и 27 Инструкции о порядке расчета планового фонда оплаты труда работников бюджетных организаций сферы образования, утвержденной постановлением Министерства образования от 21.07.2021 N 149 (далее - Инструкция N 149), неиспользованные средства по выплате надбавки за работу в отрасли (установлена постановлением Министерства образования Республики Беларусь от 03.06.2019 N 71 (далее - Постановление N 71)) были необоснованно направлены на выплату премий работникам учреждений образования, так как указанная надбавка в 2022 и 2023 годах не включалась в расчет планового фонда на оплату труда и выплачивалась по отдельному параграфу</w:t>
      </w:r>
      <w:r>
        <w:rPr>
          <w:sz w:val="30"/>
          <w:szCs w:val="30"/>
        </w:rPr>
        <w:t>.</w:t>
      </w:r>
    </w:p>
    <w:p w:rsidR="00F31316" w:rsidRPr="00F31316" w:rsidRDefault="00F31316" w:rsidP="00F3131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 w:rsidRPr="00F31316">
        <w:rPr>
          <w:color w:val="000000"/>
          <w:sz w:val="30"/>
          <w:szCs w:val="30"/>
        </w:rPr>
        <w:t>- в нарушение подпунктов 5.1 и 5.3 постановления Министерства культуры Республики Беларусь от 23.08.2024 N 60 "О типовых штатах и нормативах численности работников методических центров народного творчества (культурно-просветительной работы) и клубных организаций" в штатном расписании дома культуры излишне содержались сверхнормативные 0,5 ставки рабочего по комплексному обслуживанию зданий и сооружений и 0,25 ставки электромонтера по обслуживанию электрооборудования;</w:t>
      </w:r>
    </w:p>
    <w:p w:rsidR="00F31316" w:rsidRPr="00F31316" w:rsidRDefault="00F31316" w:rsidP="00F3131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3" w:name="49"/>
      <w:bookmarkEnd w:id="3"/>
      <w:r w:rsidRPr="00F31316">
        <w:rPr>
          <w:color w:val="000000"/>
          <w:sz w:val="30"/>
          <w:szCs w:val="30"/>
        </w:rPr>
        <w:t xml:space="preserve">- в нарушение статьи 345 Трудового кодекса инженер районного центра культуры, занятый на 1,0 ставки по основному месту работы и 0,25 ставки на условиях внутреннего совместительства, был оформлен на 0,5 ставки руководителем кружка в этом же учреждении, что превышает </w:t>
      </w:r>
      <w:r w:rsidRPr="00F31316">
        <w:rPr>
          <w:color w:val="000000"/>
          <w:sz w:val="30"/>
          <w:szCs w:val="30"/>
        </w:rPr>
        <w:lastRenderedPageBreak/>
        <w:t>половину нормальной продолжительности рабочего времени;</w:t>
      </w:r>
    </w:p>
    <w:p w:rsidR="00F31316" w:rsidRPr="00F31316" w:rsidRDefault="00F31316" w:rsidP="00F3131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 w:rsidRPr="00F31316">
        <w:rPr>
          <w:color w:val="000000"/>
          <w:sz w:val="30"/>
          <w:szCs w:val="30"/>
        </w:rPr>
        <w:t>- в нарушение подпункта 2.7 Типовых штатов и нормативов численности работников детских школ искусств, утвержденных постановлениями Министерства культуры Республики Беларусь от 02.11.2012 N 74 и от 30.04.2024 N 43, в детской школе искусств по причине завышения убираемой площади излишне содержалось 0,25 ставки уборщи</w:t>
      </w:r>
      <w:r>
        <w:rPr>
          <w:color w:val="000000"/>
          <w:sz w:val="30"/>
          <w:szCs w:val="30"/>
        </w:rPr>
        <w:t>ка помещений;</w:t>
      </w:r>
    </w:p>
    <w:p w:rsidR="00F31316" w:rsidRPr="00F31316" w:rsidRDefault="00F31316" w:rsidP="00F3131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 w:rsidRPr="00F31316">
        <w:rPr>
          <w:color w:val="000000"/>
          <w:sz w:val="30"/>
          <w:szCs w:val="30"/>
        </w:rPr>
        <w:t>- в нарушение статей 57, 95, 343, 349 Трудового кодекса работникам учреждений культуры, направленным в командировки или на курсы повышения квалификации по основному месту работы, сохранялся средний заработок на работе по совместительству за время нахождения в командировке или на курсах;</w:t>
      </w:r>
    </w:p>
    <w:p w:rsidR="00F31316" w:rsidRPr="00F31316" w:rsidRDefault="00F31316" w:rsidP="00F3131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4" w:name="53"/>
      <w:bookmarkEnd w:id="4"/>
      <w:r w:rsidRPr="00F31316">
        <w:rPr>
          <w:color w:val="000000"/>
          <w:sz w:val="30"/>
          <w:szCs w:val="30"/>
        </w:rPr>
        <w:t xml:space="preserve">- в нарушение пункта 5 Положения о гарантиях при направлении на профессиональную подготовку, переподготовку, повышение квалификации и стажировку, утвержденного постановлением Совета Министров Республики Беларусь от 24.01.2008 N 101, при ежедневном возвращении домой отдельным работникам, отправленным на курсы повышения квалификации, произведена </w:t>
      </w:r>
      <w:r w:rsidRPr="00F31316">
        <w:rPr>
          <w:color w:val="000000"/>
          <w:sz w:val="30"/>
          <w:szCs w:val="30"/>
        </w:rPr>
        <w:t>оплата суточных за выходные дни;</w:t>
      </w:r>
    </w:p>
    <w:p w:rsidR="00F31316" w:rsidRPr="00F31316" w:rsidRDefault="00F31316" w:rsidP="00F3131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 w:rsidRPr="00F31316">
        <w:rPr>
          <w:color w:val="000000"/>
          <w:sz w:val="30"/>
          <w:szCs w:val="30"/>
        </w:rPr>
        <w:t xml:space="preserve">- в нарушение Положения о порядке установления лимита количества служебных легковых автомобилей, нормативов обеспеченности специальными легковыми автомобилями и табелей </w:t>
      </w:r>
      <w:proofErr w:type="spellStart"/>
      <w:r w:rsidRPr="00F31316">
        <w:rPr>
          <w:color w:val="000000"/>
          <w:sz w:val="30"/>
          <w:szCs w:val="30"/>
        </w:rPr>
        <w:t>положенности</w:t>
      </w:r>
      <w:proofErr w:type="spellEnd"/>
      <w:r w:rsidRPr="00F31316">
        <w:rPr>
          <w:color w:val="000000"/>
          <w:sz w:val="30"/>
          <w:szCs w:val="30"/>
        </w:rPr>
        <w:t xml:space="preserve"> специальных легковых автомобилей, утвержденного Указом N 191, решения Минского облисполкома от 01.12.2023 N 1199 "Об установлении табеля </w:t>
      </w:r>
      <w:proofErr w:type="spellStart"/>
      <w:r w:rsidRPr="00F31316">
        <w:rPr>
          <w:color w:val="000000"/>
          <w:sz w:val="30"/>
          <w:szCs w:val="30"/>
        </w:rPr>
        <w:t>положенности</w:t>
      </w:r>
      <w:proofErr w:type="spellEnd"/>
      <w:r w:rsidRPr="00F31316">
        <w:rPr>
          <w:color w:val="000000"/>
          <w:sz w:val="30"/>
          <w:szCs w:val="30"/>
        </w:rPr>
        <w:t xml:space="preserve"> специальных легковых автомобилей", учреждением допущено использование сверхлимитного специального автомобиля;</w:t>
      </w:r>
    </w:p>
    <w:p w:rsidR="00F31316" w:rsidRDefault="00F31316" w:rsidP="00F31316">
      <w:pPr>
        <w:widowControl w:val="0"/>
        <w:autoSpaceDE w:val="0"/>
        <w:autoSpaceDN w:val="0"/>
        <w:adjustRightInd w:val="0"/>
        <w:ind w:firstLine="538"/>
        <w:jc w:val="both"/>
        <w:rPr>
          <w:sz w:val="30"/>
          <w:szCs w:val="30"/>
        </w:rPr>
      </w:pPr>
      <w:bookmarkStart w:id="5" w:name="67"/>
      <w:bookmarkEnd w:id="5"/>
      <w:r w:rsidRPr="00F31316">
        <w:rPr>
          <w:color w:val="000000"/>
          <w:sz w:val="30"/>
          <w:szCs w:val="30"/>
        </w:rPr>
        <w:t>- согласно требованиям пунктов 51 и 52 Постановления N 788, при невозможности вести учет потребляемых услуг водоснабжения по прибору учета, количество отпущенной воды определяется по среднему суточному расходу за предыдущие два месяца, когда прибор учета находился в рабочем состоянии. Указанный порядок расчетов сохраняется до установки исправного прибора учета, но не более двух месяцев. Если прибор учета не установлен в течение данного срока, объем услуг определяется по пропускной способности водопроводного ввода и действии его полным сечением в течение 24 часов в сутки. Учреждением здравоохранения не производилась замена счетчика в течении 18 месяцев, что повлекло значитель</w:t>
      </w:r>
      <w:r>
        <w:rPr>
          <w:color w:val="000000"/>
          <w:sz w:val="30"/>
          <w:szCs w:val="30"/>
        </w:rPr>
        <w:t>ную переплату бюджетных средств.</w:t>
      </w:r>
    </w:p>
    <w:sectPr w:rsidR="00F3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F8"/>
    <w:rsid w:val="002773F8"/>
    <w:rsid w:val="003914AC"/>
    <w:rsid w:val="004E3847"/>
    <w:rsid w:val="00F31316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9EF1"/>
  <w15:chartTrackingRefBased/>
  <w15:docId w15:val="{42595D1A-2691-4DFB-84A5-2D9274BB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16"/>
    <w:pPr>
      <w:ind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693</Words>
  <Characters>3952</Characters>
  <Application>Microsoft Office Word</Application>
  <DocSecurity>0</DocSecurity>
  <Lines>32</Lines>
  <Paragraphs>9</Paragraphs>
  <ScaleCrop>false</ScaleCrop>
  <Company>HP Inc.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Татьяна Николаевна</dc:creator>
  <cp:keywords/>
  <dc:description/>
  <cp:lastModifiedBy>Ионова Татьяна Николаевна</cp:lastModifiedBy>
  <cp:revision>2</cp:revision>
  <dcterms:created xsi:type="dcterms:W3CDTF">2025-10-29T12:32:00Z</dcterms:created>
  <dcterms:modified xsi:type="dcterms:W3CDTF">2025-10-29T12:55:00Z</dcterms:modified>
</cp:coreProperties>
</file>